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F75" w:rsidRDefault="008024F5">
      <w:r w:rsidRPr="00533AEB">
        <w:rPr>
          <w:rFonts w:ascii="Century Gothic" w:hAnsi="Century Gothic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CBE3F30" wp14:editId="798AD5D9">
                <wp:simplePos x="0" y="0"/>
                <wp:positionH relativeFrom="column">
                  <wp:posOffset>-685800</wp:posOffset>
                </wp:positionH>
                <wp:positionV relativeFrom="paragraph">
                  <wp:posOffset>581025</wp:posOffset>
                </wp:positionV>
                <wp:extent cx="7052945" cy="6086475"/>
                <wp:effectExtent l="0" t="0" r="14605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2945" cy="6086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0DFE" w:rsidRPr="00011931" w:rsidRDefault="00132D1E" w:rsidP="001B4AA1">
                            <w:pP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011931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AQA GCSE Design and Technology</w:t>
                            </w:r>
                            <w:r w:rsidR="00011931" w:rsidRPr="00011931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 (DT)</w:t>
                            </w:r>
                            <w:r w:rsidRPr="00011931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 allows students to </w:t>
                            </w:r>
                            <w:r w:rsidR="00F335E0" w:rsidRPr="00011931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follow</w:t>
                            </w:r>
                            <w:r w:rsidRPr="00011931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 an iterative </w:t>
                            </w:r>
                            <w:r w:rsidR="00F335E0" w:rsidRPr="00011931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design</w:t>
                            </w:r>
                            <w:r w:rsidRPr="00011931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 process to produce a prototype</w:t>
                            </w:r>
                            <w:r w:rsidR="00AC62A4" w:rsidRPr="00011931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.  The specialism is underpinned by studying a range of </w:t>
                            </w:r>
                            <w:r w:rsidR="003E560B" w:rsidRPr="00011931"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  <w:t>core technical principles</w:t>
                            </w:r>
                            <w:r w:rsidR="00AC62A4" w:rsidRPr="00011931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: papers and boards, textiles, metals, polymers, new materials, systems, mechanical systems, environmental, sustainability, industrial practices, enterprise, social/moral and cultural issues, energy generation and storage.  </w:t>
                            </w:r>
                            <w:r w:rsidR="00AA0DFE" w:rsidRPr="00011931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This allows interleaving their knowledge from one material area into another to deepen their understanding of the issues relating to DT.  Some aspects of DT have cross </w:t>
                            </w:r>
                            <w:r w:rsidR="003E560B" w:rsidRPr="00011931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curricular links with Science, Maths, Geography, C</w:t>
                            </w:r>
                            <w:r w:rsidR="00AA0DFE" w:rsidRPr="00011931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omputing </w:t>
                            </w:r>
                            <w:r w:rsidR="007548BF" w:rsidRPr="00011931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and Business</w:t>
                            </w:r>
                            <w:r w:rsidR="00AA0DFE" w:rsidRPr="00011931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 Studies, allowing students to develop a greater awareness of how DT fits in modern society and the technological world we live in.  </w:t>
                            </w:r>
                          </w:p>
                          <w:p w:rsidR="00AC62A4" w:rsidRPr="00011931" w:rsidRDefault="00AC62A4" w:rsidP="00AC62A4">
                            <w:pP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011931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Within your chosen </w:t>
                            </w:r>
                            <w:r w:rsidRPr="00011931"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  <w:t xml:space="preserve">specialism </w:t>
                            </w:r>
                            <w:r w:rsidRPr="00011931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you will cover all aspects of the iterative design process and appropriate manufacturing skills.  E.g.  The work of others (designers), design strategies, </w:t>
                            </w:r>
                            <w:r w:rsidR="003E560B" w:rsidRPr="00011931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specifications, </w:t>
                            </w:r>
                            <w:r w:rsidRPr="00011931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sketching, orthographic drawing, 3D modelling, prototyping, CAD, tolerances, quality control, tools/equipment and processes, scales of production.</w:t>
                            </w:r>
                          </w:p>
                          <w:p w:rsidR="003E560B" w:rsidRPr="00011931" w:rsidRDefault="003E560B" w:rsidP="003E560B">
                            <w:pP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011931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Throughout the course you will learn theory and carry out short practical tasks to embed skills and knowledge.  The theory will be taught, revised and progress checked throughout the course.   </w:t>
                            </w:r>
                          </w:p>
                          <w:p w:rsidR="003E560B" w:rsidRPr="00011931" w:rsidRDefault="003E560B" w:rsidP="003E560B">
                            <w:pP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011931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In June of year 10 the exam board will release the </w:t>
                            </w:r>
                            <w:r w:rsidR="000E3093" w:rsidRPr="00011931"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  <w:t>NEA (controlled assessment)</w:t>
                            </w:r>
                            <w:r w:rsidR="000E3093" w:rsidRPr="00011931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11931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context</w:t>
                            </w:r>
                            <w:r w:rsidR="000E3093" w:rsidRPr="00011931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, these design contexts will change each year.  You will need to generate evidence in a portfolio to show how you have solved the client brief</w:t>
                            </w:r>
                            <w:r w:rsidR="00011931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.  This gives you the opportunity to but the theory into practice</w:t>
                            </w:r>
                            <w:r w:rsidR="000E3093" w:rsidRPr="00011931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.  </w:t>
                            </w:r>
                            <w:r w:rsidR="00011931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The NEA portfolio will be produced from J</w:t>
                            </w:r>
                            <w:r w:rsidRPr="00011931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une of year 10 to February of Yr11.  </w:t>
                            </w:r>
                            <w:r w:rsidR="00B356F4" w:rsidRPr="00011931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This</w:t>
                            </w:r>
                            <w:r w:rsidR="00011931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 portfolio</w:t>
                            </w:r>
                            <w:r w:rsidR="00B356F4" w:rsidRPr="00011931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 is worth 50% of the overall grade. </w:t>
                            </w:r>
                          </w:p>
                          <w:p w:rsidR="007548BF" w:rsidRPr="00011931" w:rsidRDefault="003E560B" w:rsidP="00B356F4">
                            <w:pPr>
                              <w:rPr>
                                <w:rFonts w:ascii="Calibri" w:hAnsi="Calibri"/>
                                <w:i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011931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The </w:t>
                            </w:r>
                            <w:r w:rsidR="00011931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months of year 11</w:t>
                            </w:r>
                            <w:r w:rsidRPr="00011931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 will focus on revision and </w:t>
                            </w:r>
                            <w:r w:rsidRPr="00011931"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  <w:t>examination</w:t>
                            </w:r>
                            <w:r w:rsidRPr="00011931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 practice.</w:t>
                            </w:r>
                            <w:r w:rsidR="00B356F4" w:rsidRPr="00011931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  The exam is worth 50% of the overall grade.  The examination </w:t>
                            </w:r>
                            <w:r w:rsidR="00011931" w:rsidRPr="00011931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covers</w:t>
                            </w:r>
                            <w:r w:rsidR="00B356F4" w:rsidRPr="00011931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 the</w:t>
                            </w:r>
                            <w:r w:rsidRPr="00011931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356F4" w:rsidRPr="00011931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core technical principles before focusing on specialist technical knowledge for a chosen material area.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BE3F3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4pt;margin-top:45.75pt;width:555.35pt;height:479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">
                <v:textbox>
                  <w:txbxContent>
                    <w:p w:rsidR="00AA0DFE" w:rsidRPr="00011931" w:rsidRDefault="00132D1E" w:rsidP="001B4AA1">
                      <w:pPr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011931">
                        <w:rPr>
                          <w:rFonts w:ascii="Calibri" w:hAnsi="Calibri"/>
                          <w:sz w:val="24"/>
                          <w:szCs w:val="24"/>
                        </w:rPr>
                        <w:t>AQA GCSE Design and Technology</w:t>
                      </w:r>
                      <w:r w:rsidR="00011931" w:rsidRPr="00011931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 (DT)</w:t>
                      </w:r>
                      <w:r w:rsidRPr="00011931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 allows students to </w:t>
                      </w:r>
                      <w:r w:rsidR="00F335E0" w:rsidRPr="00011931">
                        <w:rPr>
                          <w:rFonts w:ascii="Calibri" w:hAnsi="Calibri"/>
                          <w:sz w:val="24"/>
                          <w:szCs w:val="24"/>
                        </w:rPr>
                        <w:t>follow</w:t>
                      </w:r>
                      <w:r w:rsidRPr="00011931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 an iterative </w:t>
                      </w:r>
                      <w:r w:rsidR="00F335E0" w:rsidRPr="00011931">
                        <w:rPr>
                          <w:rFonts w:ascii="Calibri" w:hAnsi="Calibri"/>
                          <w:sz w:val="24"/>
                          <w:szCs w:val="24"/>
                        </w:rPr>
                        <w:t>design</w:t>
                      </w:r>
                      <w:r w:rsidRPr="00011931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 process to produce a prototype</w:t>
                      </w:r>
                      <w:r w:rsidR="00AC62A4" w:rsidRPr="00011931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.  The specialism is underpinned by studying a range of </w:t>
                      </w:r>
                      <w:r w:rsidR="003E560B" w:rsidRPr="00011931"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  <w:t>core technical principles</w:t>
                      </w:r>
                      <w:r w:rsidR="00AC62A4" w:rsidRPr="00011931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: papers and boards, textiles, metals, polymers, new materials, systems, mechanical systems, environmental, sustainability, industrial practices, enterprise, social/moral and cultural issues, energy generation and storage.  </w:t>
                      </w:r>
                      <w:r w:rsidR="00AA0DFE" w:rsidRPr="00011931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This allows interleaving their knowledge from one material area into another to deepen their understanding of the issues relating to DT.  Some aspects of DT have cross </w:t>
                      </w:r>
                      <w:r w:rsidR="003E560B" w:rsidRPr="00011931">
                        <w:rPr>
                          <w:rFonts w:ascii="Calibri" w:hAnsi="Calibri"/>
                          <w:sz w:val="24"/>
                          <w:szCs w:val="24"/>
                        </w:rPr>
                        <w:t>curricular links with Science, Maths, Geography, C</w:t>
                      </w:r>
                      <w:r w:rsidR="00AA0DFE" w:rsidRPr="00011931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omputing </w:t>
                      </w:r>
                      <w:r w:rsidR="007548BF" w:rsidRPr="00011931">
                        <w:rPr>
                          <w:rFonts w:ascii="Calibri" w:hAnsi="Calibri"/>
                          <w:sz w:val="24"/>
                          <w:szCs w:val="24"/>
                        </w:rPr>
                        <w:t>and Business</w:t>
                      </w:r>
                      <w:r w:rsidR="00AA0DFE" w:rsidRPr="00011931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 Studies, allowing students to develop a greater awareness of how DT fits in modern society and the technological world we live in.  </w:t>
                      </w:r>
                    </w:p>
                    <w:p w:rsidR="00AC62A4" w:rsidRPr="00011931" w:rsidRDefault="00AC62A4" w:rsidP="00AC62A4">
                      <w:pPr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011931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Within your chosen </w:t>
                      </w:r>
                      <w:r w:rsidRPr="00011931"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  <w:t xml:space="preserve">specialism </w:t>
                      </w:r>
                      <w:r w:rsidRPr="00011931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you will cover all aspects of the iterative design process and appropriate manufacturing skills.  E.g.  The work of others (designers), design strategies, </w:t>
                      </w:r>
                      <w:r w:rsidR="003E560B" w:rsidRPr="00011931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specifications, </w:t>
                      </w:r>
                      <w:r w:rsidRPr="00011931">
                        <w:rPr>
                          <w:rFonts w:ascii="Calibri" w:hAnsi="Calibri"/>
                          <w:sz w:val="24"/>
                          <w:szCs w:val="24"/>
                        </w:rPr>
                        <w:t>sketching, orthographic drawing, 3D modelling, prototyping, CAD, tolerances, quality control, tools/equipment and processes, scales of production.</w:t>
                      </w:r>
                    </w:p>
                    <w:p w:rsidR="003E560B" w:rsidRPr="00011931" w:rsidRDefault="003E560B" w:rsidP="003E560B">
                      <w:pPr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011931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Throughout the course you will learn theory and carry out short practical tasks to embed skills and knowledge.  The theory will be taught, revised and progress checked throughout the course.   </w:t>
                      </w:r>
                    </w:p>
                    <w:p w:rsidR="003E560B" w:rsidRPr="00011931" w:rsidRDefault="003E560B" w:rsidP="003E560B">
                      <w:pPr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011931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In June of year 10 the exam board will release the </w:t>
                      </w:r>
                      <w:r w:rsidR="000E3093" w:rsidRPr="00011931"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  <w:t>NEA (controlled assessment)</w:t>
                      </w:r>
                      <w:r w:rsidR="000E3093" w:rsidRPr="00011931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 </w:t>
                      </w:r>
                      <w:r w:rsidRPr="00011931">
                        <w:rPr>
                          <w:rFonts w:ascii="Calibri" w:hAnsi="Calibri"/>
                          <w:sz w:val="24"/>
                          <w:szCs w:val="24"/>
                        </w:rPr>
                        <w:t>context</w:t>
                      </w:r>
                      <w:r w:rsidR="000E3093" w:rsidRPr="00011931">
                        <w:rPr>
                          <w:rFonts w:ascii="Calibri" w:hAnsi="Calibri"/>
                          <w:sz w:val="24"/>
                          <w:szCs w:val="24"/>
                        </w:rPr>
                        <w:t>, these design contexts will change each year.  You will need to generate evidence in a portfolio to show how you have solved the client brief</w:t>
                      </w:r>
                      <w:r w:rsidR="00011931">
                        <w:rPr>
                          <w:rFonts w:ascii="Calibri" w:hAnsi="Calibri"/>
                          <w:sz w:val="24"/>
                          <w:szCs w:val="24"/>
                        </w:rPr>
                        <w:t>.  This gives you the opportunity to but the theory into practice</w:t>
                      </w:r>
                      <w:r w:rsidR="000E3093" w:rsidRPr="00011931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.  </w:t>
                      </w:r>
                      <w:r w:rsidR="00011931">
                        <w:rPr>
                          <w:rFonts w:ascii="Calibri" w:hAnsi="Calibri"/>
                          <w:sz w:val="24"/>
                          <w:szCs w:val="24"/>
                        </w:rPr>
                        <w:t>The NEA portfolio will be produced from J</w:t>
                      </w:r>
                      <w:r w:rsidRPr="00011931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une of year 10 to February of Yr11.  </w:t>
                      </w:r>
                      <w:r w:rsidR="00B356F4" w:rsidRPr="00011931">
                        <w:rPr>
                          <w:rFonts w:ascii="Calibri" w:hAnsi="Calibri"/>
                          <w:sz w:val="24"/>
                          <w:szCs w:val="24"/>
                        </w:rPr>
                        <w:t>This</w:t>
                      </w:r>
                      <w:r w:rsidR="00011931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 portfolio</w:t>
                      </w:r>
                      <w:r w:rsidR="00B356F4" w:rsidRPr="00011931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 is worth 50% of the overall grade. </w:t>
                      </w:r>
                    </w:p>
                    <w:p w:rsidR="007548BF" w:rsidRPr="00011931" w:rsidRDefault="003E560B" w:rsidP="00B356F4">
                      <w:pPr>
                        <w:rPr>
                          <w:rFonts w:ascii="Calibri" w:hAnsi="Calibri"/>
                          <w:i/>
                          <w:color w:val="FF0000"/>
                          <w:sz w:val="24"/>
                          <w:szCs w:val="24"/>
                        </w:rPr>
                      </w:pPr>
                      <w:r w:rsidRPr="00011931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The </w:t>
                      </w:r>
                      <w:r w:rsidR="00011931">
                        <w:rPr>
                          <w:rFonts w:ascii="Calibri" w:hAnsi="Calibri"/>
                          <w:sz w:val="24"/>
                          <w:szCs w:val="24"/>
                        </w:rPr>
                        <w:t>months of year 11</w:t>
                      </w:r>
                      <w:r w:rsidRPr="00011931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 will focus on revision and </w:t>
                      </w:r>
                      <w:r w:rsidRPr="00011931"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  <w:t>examination</w:t>
                      </w:r>
                      <w:r w:rsidRPr="00011931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 practice.</w:t>
                      </w:r>
                      <w:r w:rsidR="00B356F4" w:rsidRPr="00011931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  The exam is worth 50% of the overall grade.  The examination </w:t>
                      </w:r>
                      <w:r w:rsidR="00011931" w:rsidRPr="00011931">
                        <w:rPr>
                          <w:rFonts w:ascii="Calibri" w:hAnsi="Calibri"/>
                          <w:sz w:val="24"/>
                          <w:szCs w:val="24"/>
                        </w:rPr>
                        <w:t>covers</w:t>
                      </w:r>
                      <w:r w:rsidR="00B356F4" w:rsidRPr="00011931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 the</w:t>
                      </w:r>
                      <w:r w:rsidRPr="00011931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 </w:t>
                      </w:r>
                      <w:r w:rsidR="00B356F4" w:rsidRPr="00011931">
                        <w:rPr>
                          <w:rFonts w:ascii="Calibri" w:hAnsi="Calibri"/>
                          <w:sz w:val="24"/>
                          <w:szCs w:val="24"/>
                        </w:rPr>
                        <w:t>core technical principles before focusing on specialist technical knowledge for a chosen material area.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E3AD5A0" wp14:editId="12223544">
                <wp:simplePos x="0" y="0"/>
                <wp:positionH relativeFrom="column">
                  <wp:posOffset>-682625</wp:posOffset>
                </wp:positionH>
                <wp:positionV relativeFrom="paragraph">
                  <wp:posOffset>0</wp:posOffset>
                </wp:positionV>
                <wp:extent cx="7052945" cy="2274570"/>
                <wp:effectExtent l="0" t="0" r="14605" b="1524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2945" cy="2274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27E8" w:rsidRPr="002A4D11" w:rsidRDefault="000A27E8" w:rsidP="000A27E8">
                            <w:pP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 w:rsidRPr="002A4D11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Subject: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B4AA1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820C2C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GCSE </w:t>
                            </w:r>
                            <w:r w:rsidR="007548BF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Design and Technology</w:t>
                            </w:r>
                            <w:r w:rsidR="00820C2C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 (AQA)</w:t>
                            </w:r>
                            <w:r w:rsidR="00F328D4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F328D4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F328D4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F328D4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1B4AA1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Year Group:</w:t>
                            </w:r>
                            <w:r w:rsidR="00820C2C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 Key stage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E3AD5A0" id="_x0000_s1027" type="#_x0000_t202" style="position:absolute;margin-left:-53.75pt;margin-top:0;width:555.35pt;height:179.1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">
                <v:textbox style="mso-fit-shape-to-text:t">
                  <w:txbxContent>
                    <w:p w:rsidR="000A27E8" w:rsidRPr="002A4D11" w:rsidRDefault="000A27E8" w:rsidP="000A27E8">
                      <w:pP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 w:rsidRPr="002A4D11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Subject: </w:t>
                      </w: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1B4AA1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ab/>
                      </w:r>
                      <w:r w:rsidR="00820C2C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GCSE </w:t>
                      </w:r>
                      <w:r w:rsidR="007548BF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Design and Technology</w:t>
                      </w:r>
                      <w:r w:rsidR="00820C2C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 (AQA)</w:t>
                      </w:r>
                      <w:r w:rsidR="00F328D4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ab/>
                      </w:r>
                      <w:r w:rsidR="00F328D4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ab/>
                      </w:r>
                      <w:r w:rsidR="00F328D4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ab/>
                      </w:r>
                      <w:r w:rsidR="00F328D4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ab/>
                      </w:r>
                      <w:r w:rsidR="001B4AA1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Year Group:</w:t>
                      </w:r>
                      <w:r w:rsidR="00820C2C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 Key stage 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A27E8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6171CE6" wp14:editId="7FBC6C62">
                <wp:simplePos x="0" y="0"/>
                <wp:positionH relativeFrom="column">
                  <wp:posOffset>-914400</wp:posOffset>
                </wp:positionH>
                <wp:positionV relativeFrom="paragraph">
                  <wp:posOffset>6974693</wp:posOffset>
                </wp:positionV>
                <wp:extent cx="7553959" cy="1858009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3959" cy="185800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27E8" w:rsidRDefault="000A27E8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E38997E" wp14:editId="7C653E2D">
                                  <wp:extent cx="7463957" cy="1782238"/>
                                  <wp:effectExtent l="0" t="0" r="3810" b="889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letterhead_footer_longer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533934" cy="179894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171CE6" id="_x0000_s1028" type="#_x0000_t202" style="position:absolute;margin-left:-1in;margin-top:549.2pt;width:594.8pt;height:146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" filled="f" stroked="f">
                <v:textbox>
                  <w:txbxContent>
                    <w:p w:rsidR="000A27E8" w:rsidRDefault="000A27E8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E38997E" wp14:editId="7C653E2D">
                            <wp:extent cx="7463957" cy="1782238"/>
                            <wp:effectExtent l="0" t="0" r="3810" b="889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letterhead_footer_longer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533934" cy="179894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713F75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2A9E" w:rsidRDefault="00B82A9E" w:rsidP="000A27E8">
      <w:pPr>
        <w:spacing w:after="0" w:line="240" w:lineRule="auto"/>
      </w:pPr>
      <w:r>
        <w:separator/>
      </w:r>
    </w:p>
  </w:endnote>
  <w:endnote w:type="continuationSeparator" w:id="0">
    <w:p w:rsidR="00B82A9E" w:rsidRDefault="00B82A9E" w:rsidP="000A2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7E8" w:rsidRDefault="000A27E8" w:rsidP="000A27E8"/>
  <w:p w:rsidR="000A27E8" w:rsidRDefault="000A27E8" w:rsidP="000A27E8">
    <w:pPr>
      <w:pStyle w:val="Footer"/>
    </w:pPr>
    <w:r>
      <w:rPr>
        <w:noProof/>
        <w:lang w:eastAsia="en-GB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2A9E" w:rsidRDefault="00B82A9E" w:rsidP="000A27E8">
      <w:pPr>
        <w:spacing w:after="0" w:line="240" w:lineRule="auto"/>
      </w:pPr>
      <w:r>
        <w:separator/>
      </w:r>
    </w:p>
  </w:footnote>
  <w:footnote w:type="continuationSeparator" w:id="0">
    <w:p w:rsidR="00B82A9E" w:rsidRDefault="00B82A9E" w:rsidP="000A27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7E8" w:rsidRDefault="000A27E8">
    <w:pPr>
      <w:pStyle w:val="Header"/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4348480</wp:posOffset>
              </wp:positionH>
              <wp:positionV relativeFrom="paragraph">
                <wp:posOffset>-455295</wp:posOffset>
              </wp:positionV>
              <wp:extent cx="2360930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A27E8" w:rsidRDefault="000A27E8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>
                                <wp:extent cx="2100580" cy="329565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Brand Logo2-trans.gif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100580" cy="32956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342.4pt;margin-top:-35.8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" filled="f" stroked="f">
              <v:textbox style="mso-fit-shape-to-text:t">
                <w:txbxContent>
                  <w:p w:rsidR="000A27E8" w:rsidRDefault="000A27E8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>
                          <wp:extent cx="2100580" cy="329565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Brand Logo2-trans.gif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100580" cy="32956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0A27E8" w:rsidRDefault="000A27E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F30B2"/>
    <w:multiLevelType w:val="hybridMultilevel"/>
    <w:tmpl w:val="940ABC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56CB3"/>
    <w:multiLevelType w:val="hybridMultilevel"/>
    <w:tmpl w:val="A0AEDC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1E7E72"/>
    <w:multiLevelType w:val="hybridMultilevel"/>
    <w:tmpl w:val="67D6D2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A67799"/>
    <w:multiLevelType w:val="hybridMultilevel"/>
    <w:tmpl w:val="349EF2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90507B"/>
    <w:multiLevelType w:val="hybridMultilevel"/>
    <w:tmpl w:val="82EE77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010D49"/>
    <w:multiLevelType w:val="hybridMultilevel"/>
    <w:tmpl w:val="B3C058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60297B"/>
    <w:multiLevelType w:val="hybridMultilevel"/>
    <w:tmpl w:val="03648C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7E8"/>
    <w:rsid w:val="00011931"/>
    <w:rsid w:val="000442E1"/>
    <w:rsid w:val="00071C60"/>
    <w:rsid w:val="000A27E8"/>
    <w:rsid w:val="000E3093"/>
    <w:rsid w:val="00132D1E"/>
    <w:rsid w:val="001B4AA1"/>
    <w:rsid w:val="001D4EC1"/>
    <w:rsid w:val="0029034E"/>
    <w:rsid w:val="003100AA"/>
    <w:rsid w:val="003A3034"/>
    <w:rsid w:val="003E560B"/>
    <w:rsid w:val="005768B1"/>
    <w:rsid w:val="00713F75"/>
    <w:rsid w:val="00742817"/>
    <w:rsid w:val="007548BF"/>
    <w:rsid w:val="008024F5"/>
    <w:rsid w:val="00820C2C"/>
    <w:rsid w:val="008C353E"/>
    <w:rsid w:val="00A2235D"/>
    <w:rsid w:val="00A516EC"/>
    <w:rsid w:val="00AA0DFE"/>
    <w:rsid w:val="00AC62A4"/>
    <w:rsid w:val="00B1645F"/>
    <w:rsid w:val="00B356F4"/>
    <w:rsid w:val="00B82A9E"/>
    <w:rsid w:val="00C07C35"/>
    <w:rsid w:val="00C07FB4"/>
    <w:rsid w:val="00C74766"/>
    <w:rsid w:val="00E446B7"/>
    <w:rsid w:val="00E51547"/>
    <w:rsid w:val="00EF734F"/>
    <w:rsid w:val="00F328D4"/>
    <w:rsid w:val="00F335E0"/>
    <w:rsid w:val="00FD2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docId w15:val="{29C80E2E-B7A7-4FDC-A384-D93D59B32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24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27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27E8"/>
  </w:style>
  <w:style w:type="paragraph" w:styleId="Footer">
    <w:name w:val="footer"/>
    <w:basedOn w:val="Normal"/>
    <w:link w:val="FooterChar"/>
    <w:uiPriority w:val="99"/>
    <w:unhideWhenUsed/>
    <w:rsid w:val="000A27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27E8"/>
  </w:style>
  <w:style w:type="paragraph" w:styleId="BalloonText">
    <w:name w:val="Balloon Text"/>
    <w:basedOn w:val="Normal"/>
    <w:link w:val="BalloonTextChar"/>
    <w:uiPriority w:val="99"/>
    <w:semiHidden/>
    <w:unhideWhenUsed/>
    <w:rsid w:val="00E44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6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9034E"/>
    <w:pPr>
      <w:ind w:left="720"/>
      <w:contextualSpacing/>
    </w:pPr>
  </w:style>
  <w:style w:type="paragraph" w:customStyle="1" w:styleId="Default">
    <w:name w:val="Default"/>
    <w:rsid w:val="00AC62A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gif"/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676F15-7DD8-45BC-BCED-DB7A26C19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Carr Hill High School &amp; Sixth Form Centre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J Wild</dc:creator>
  <cp:lastModifiedBy>Mrs E Dandy</cp:lastModifiedBy>
  <cp:revision>8</cp:revision>
  <dcterms:created xsi:type="dcterms:W3CDTF">2017-09-19T13:33:00Z</dcterms:created>
  <dcterms:modified xsi:type="dcterms:W3CDTF">2017-10-03T08:01:00Z</dcterms:modified>
</cp:coreProperties>
</file>