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bookmarkStart w:id="0" w:name="_GoBack"/>
      <w:bookmarkEnd w:id="0"/>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7A2C37" w:rsidRDefault="007A2C37" w:rsidP="007A2C37">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Governors’ Statement of General Principles with Regard to B</w:t>
      </w:r>
      <w:r w:rsidRPr="00655B1B">
        <w:rPr>
          <w:rFonts w:ascii="Calibri" w:hAnsi="Calibri" w:cs="Calibri"/>
          <w:b/>
          <w:bCs/>
          <w:color w:val="000000"/>
          <w:sz w:val="28"/>
          <w:szCs w:val="28"/>
        </w:rPr>
        <w:t xml:space="preserve">ehaviour </w:t>
      </w:r>
      <w:r>
        <w:rPr>
          <w:rFonts w:ascii="Calibri" w:hAnsi="Calibri" w:cs="Calibri"/>
          <w:b/>
          <w:bCs/>
          <w:color w:val="000000"/>
          <w:sz w:val="28"/>
          <w:szCs w:val="28"/>
        </w:rPr>
        <w:t>(2019)</w:t>
      </w:r>
    </w:p>
    <w:p w:rsidR="007A2C37" w:rsidRPr="00655B1B" w:rsidRDefault="007A2C37" w:rsidP="007A2C37">
      <w:pPr>
        <w:autoSpaceDE w:val="0"/>
        <w:autoSpaceDN w:val="0"/>
        <w:adjustRightInd w:val="0"/>
        <w:spacing w:after="0" w:line="240" w:lineRule="auto"/>
        <w:rPr>
          <w:rFonts w:ascii="Calibri" w:hAnsi="Calibri" w:cs="Calibri"/>
          <w:color w:val="000000"/>
          <w:sz w:val="28"/>
          <w:szCs w:val="28"/>
        </w:rPr>
      </w:pPr>
    </w:p>
    <w:p w:rsidR="007A2C37" w:rsidRPr="00655B1B" w:rsidRDefault="007A2C37" w:rsidP="007A2C37">
      <w:pPr>
        <w:autoSpaceDE w:val="0"/>
        <w:autoSpaceDN w:val="0"/>
        <w:adjustRightInd w:val="0"/>
        <w:spacing w:after="0" w:line="240" w:lineRule="auto"/>
        <w:jc w:val="center"/>
        <w:rPr>
          <w:rFonts w:ascii="Calibri" w:hAnsi="Calibri" w:cs="Calibri"/>
          <w:b/>
          <w:bCs/>
          <w:i/>
          <w:iCs/>
          <w:color w:val="000000"/>
          <w:sz w:val="28"/>
          <w:szCs w:val="28"/>
        </w:rPr>
      </w:pPr>
      <w:r w:rsidRPr="00655B1B">
        <w:rPr>
          <w:rFonts w:ascii="Calibri" w:hAnsi="Calibri" w:cs="Calibri"/>
          <w:b/>
          <w:bCs/>
          <w:i/>
          <w:iCs/>
          <w:color w:val="000000"/>
          <w:sz w:val="28"/>
          <w:szCs w:val="28"/>
        </w:rPr>
        <w:t>We are proud to belong to the Carr Hill community where we pursue excellence through commitment, aspiration, resilience and respect</w:t>
      </w:r>
    </w:p>
    <w:p w:rsidR="007A2C37" w:rsidRPr="00655B1B" w:rsidRDefault="007A2C37" w:rsidP="007A2C37">
      <w:pPr>
        <w:autoSpaceDE w:val="0"/>
        <w:autoSpaceDN w:val="0"/>
        <w:adjustRightInd w:val="0"/>
        <w:spacing w:after="0" w:line="240" w:lineRule="auto"/>
        <w:jc w:val="center"/>
        <w:rPr>
          <w:rFonts w:ascii="Calibri" w:hAnsi="Calibri" w:cs="Calibri"/>
          <w:b/>
          <w:bCs/>
          <w:i/>
          <w:iCs/>
          <w:color w:val="000000"/>
          <w:sz w:val="28"/>
          <w:szCs w:val="28"/>
        </w:rPr>
      </w:pPr>
    </w:p>
    <w:p w:rsidR="007A2C37" w:rsidRPr="00655B1B" w:rsidRDefault="007A2C37" w:rsidP="007A2C37">
      <w:pPr>
        <w:autoSpaceDE w:val="0"/>
        <w:autoSpaceDN w:val="0"/>
        <w:adjustRightInd w:val="0"/>
        <w:spacing w:after="0" w:line="240" w:lineRule="auto"/>
        <w:rPr>
          <w:rFonts w:ascii="Calibri" w:hAnsi="Calibri" w:cs="Calibri"/>
          <w:color w:val="000000"/>
          <w:sz w:val="23"/>
          <w:szCs w:val="23"/>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This statement is no longer statutory under the Deregulation Act 2015 but is issued to demonstrate the Governing Body’s Commitment to high standards of behaviour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 This statement has been drawn up in accordance with DFE guidance (Behaviour &amp; Discipline in Schools, February 2014)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2. The purpose of this statement is to provide guidance to the </w:t>
      </w:r>
      <w:proofErr w:type="spellStart"/>
      <w:r w:rsidRPr="00655B1B">
        <w:rPr>
          <w:rFonts w:ascii="Calibri" w:hAnsi="Calibri" w:cs="Calibri"/>
          <w:b/>
          <w:bCs/>
          <w:color w:val="000000"/>
        </w:rPr>
        <w:t>headteacher</w:t>
      </w:r>
      <w:proofErr w:type="spellEnd"/>
      <w:r w:rsidRPr="00655B1B">
        <w:rPr>
          <w:rFonts w:ascii="Calibri" w:hAnsi="Calibri" w:cs="Calibri"/>
          <w:b/>
          <w:bCs/>
          <w:color w:val="000000"/>
        </w:rPr>
        <w:t xml:space="preserve"> in drawing up the school’s Behaviour for Learning Policy so that </w:t>
      </w:r>
    </w:p>
    <w:p w:rsidR="007A2C37" w:rsidRPr="00655B1B" w:rsidRDefault="007A2C37" w:rsidP="007A2C37">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a) It reflects the shared aspirations for all our students </w:t>
      </w:r>
    </w:p>
    <w:p w:rsidR="007A2C37" w:rsidRPr="00655B1B" w:rsidRDefault="007A2C37" w:rsidP="007A2C37">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b) Takes full account of the law and guidance on behaviour matters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c) Assists all school staff in understanding their role and the extent of their responsibilities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3. This is a statement of principles: it is the </w:t>
      </w:r>
      <w:proofErr w:type="spellStart"/>
      <w:r w:rsidRPr="00655B1B">
        <w:rPr>
          <w:rFonts w:ascii="Calibri" w:hAnsi="Calibri" w:cs="Calibri"/>
          <w:b/>
          <w:bCs/>
          <w:color w:val="000000"/>
        </w:rPr>
        <w:t>headteacher’s</w:t>
      </w:r>
      <w:proofErr w:type="spellEnd"/>
      <w:r w:rsidRPr="00655B1B">
        <w:rPr>
          <w:rFonts w:ascii="Calibri" w:hAnsi="Calibri" w:cs="Calibri"/>
          <w:b/>
          <w:bCs/>
          <w:color w:val="000000"/>
        </w:rPr>
        <w:t xml:space="preserve"> responsibility to draw up the behaviour policy and ensure that it is published appropriately at least once a year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4. This statement of principles will be reviewed every two years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Principles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5. The Governors of Carr Hill </w:t>
      </w:r>
      <w:r>
        <w:rPr>
          <w:rFonts w:ascii="Calibri" w:hAnsi="Calibri" w:cs="Calibri"/>
          <w:b/>
          <w:bCs/>
          <w:color w:val="000000"/>
        </w:rPr>
        <w:t xml:space="preserve">High School </w:t>
      </w:r>
      <w:r w:rsidRPr="00655B1B">
        <w:rPr>
          <w:rFonts w:ascii="Calibri" w:hAnsi="Calibri" w:cs="Calibri"/>
          <w:b/>
          <w:bCs/>
          <w:color w:val="000000"/>
        </w:rPr>
        <w:t xml:space="preserve">strongly believe that high standards of behaviour lie at the heart of a successful school that allows all students and staff to learn and work in a calm and orderly environment.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6. All students and staff have the right to feel safe at school and any visitors to the school should also feel safe. Behaviour should demonstrate respect and any behaviours which reduce the sense of safety and wellbeing cannot be accepted.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7. All members of the school community should be free from any form of discrimination and the Behaviour or Learning Policy must recognise the Equality Act 2010 and ensure that there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pageBreakBefore/>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proofErr w:type="gramStart"/>
      <w:r w:rsidRPr="00655B1B">
        <w:rPr>
          <w:rFonts w:ascii="Calibri" w:hAnsi="Calibri" w:cs="Calibri"/>
          <w:b/>
          <w:bCs/>
          <w:color w:val="000000"/>
        </w:rPr>
        <w:t>are</w:t>
      </w:r>
      <w:proofErr w:type="gramEnd"/>
      <w:r w:rsidRPr="00655B1B">
        <w:rPr>
          <w:rFonts w:ascii="Calibri" w:hAnsi="Calibri" w:cs="Calibri"/>
          <w:b/>
          <w:bCs/>
          <w:color w:val="000000"/>
        </w:rPr>
        <w:t xml:space="preserve"> measures to protect individuals from bullying and discrimination as a result of gender, race, ability, sexual orientation or background.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8. The school’s legal responsibilities under the Equality Act 2010 in respect of safeguarding, students with Special Educational Needs and vulnerable </w:t>
      </w:r>
      <w:proofErr w:type="spellStart"/>
      <w:r w:rsidRPr="00655B1B">
        <w:rPr>
          <w:rFonts w:ascii="Calibri" w:hAnsi="Calibri" w:cs="Calibri"/>
          <w:b/>
          <w:bCs/>
          <w:color w:val="000000"/>
        </w:rPr>
        <w:t>students</w:t>
      </w:r>
      <w:proofErr w:type="spellEnd"/>
      <w:r w:rsidRPr="00655B1B">
        <w:rPr>
          <w:rFonts w:ascii="Calibri" w:hAnsi="Calibri" w:cs="Calibri"/>
          <w:b/>
          <w:bCs/>
          <w:color w:val="000000"/>
        </w:rPr>
        <w:t xml:space="preserve"> needs to be explicit.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9. The responsibilities of students, parents/carers and all staff with respect to behaviour need to be outlined in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10. Governors expect to see the promotion of good behaviour as the first priority and a wide range of rewards and recognition for such positive behaviour.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11.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must state where the school rules are to be found and Governors expect all staff to apply the rules consistently and fairly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12. The full range of sanctions adopted by the school should be made clear in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and both consistently applied and monitored. Detentions outside school hours, the use of exclusion and the involvement of police or other outside agencies must all comply with the law and statutory guidance.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13.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must include some detail on the following aspects: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Default="007A2C37" w:rsidP="007A2C37">
      <w:pPr>
        <w:pStyle w:val="ListParagraph"/>
        <w:numPr>
          <w:ilvl w:val="0"/>
          <w:numId w:val="5"/>
        </w:numPr>
        <w:autoSpaceDE w:val="0"/>
        <w:autoSpaceDN w:val="0"/>
        <w:adjustRightInd w:val="0"/>
        <w:spacing w:after="39" w:line="240" w:lineRule="auto"/>
        <w:jc w:val="both"/>
        <w:rPr>
          <w:rFonts w:cs="Calibri"/>
          <w:b/>
          <w:bCs/>
          <w:color w:val="000000"/>
        </w:rPr>
      </w:pPr>
      <w:r w:rsidRPr="00655B1B">
        <w:rPr>
          <w:rFonts w:cs="Calibri"/>
          <w:b/>
          <w:bCs/>
          <w:color w:val="000000"/>
        </w:rPr>
        <w:t>Screening and searching students</w:t>
      </w:r>
      <w:r>
        <w:rPr>
          <w:rFonts w:cs="Calibri"/>
          <w:b/>
          <w:bCs/>
          <w:color w:val="000000"/>
        </w:rPr>
        <w:t xml:space="preserve"> and confiscation</w:t>
      </w:r>
      <w:r w:rsidRPr="00655B1B">
        <w:rPr>
          <w:rFonts w:cs="Calibri"/>
          <w:b/>
          <w:bCs/>
          <w:color w:val="000000"/>
        </w:rPr>
        <w:t xml:space="preserve">: the reasons for searching students should be made clear along with details of who may search, what will happen with any banned items </w:t>
      </w:r>
      <w:r>
        <w:rPr>
          <w:rFonts w:cs="Calibri"/>
          <w:b/>
          <w:bCs/>
          <w:color w:val="000000"/>
        </w:rPr>
        <w:t xml:space="preserve">(including confiscation) </w:t>
      </w:r>
      <w:r w:rsidRPr="00655B1B">
        <w:rPr>
          <w:rFonts w:cs="Calibri"/>
          <w:b/>
          <w:bCs/>
          <w:color w:val="000000"/>
        </w:rPr>
        <w:t xml:space="preserve">that are found and what sanctions will be applied. It should also make clear that parents do not need to be informed before a search takes place. </w:t>
      </w:r>
    </w:p>
    <w:p w:rsidR="007A2C37" w:rsidRPr="00655B1B" w:rsidRDefault="007A2C37" w:rsidP="007A2C37">
      <w:pPr>
        <w:pStyle w:val="ListParagraph"/>
        <w:autoSpaceDE w:val="0"/>
        <w:autoSpaceDN w:val="0"/>
        <w:adjustRightInd w:val="0"/>
        <w:spacing w:after="39" w:line="240" w:lineRule="auto"/>
        <w:jc w:val="both"/>
        <w:rPr>
          <w:rFonts w:cs="Calibri"/>
          <w:b/>
          <w:bCs/>
          <w:color w:val="000000"/>
        </w:rPr>
      </w:pPr>
    </w:p>
    <w:p w:rsidR="007A2C37" w:rsidRPr="00655B1B" w:rsidRDefault="007A2C37" w:rsidP="007A2C37">
      <w:pPr>
        <w:pStyle w:val="ListParagraph"/>
        <w:numPr>
          <w:ilvl w:val="0"/>
          <w:numId w:val="5"/>
        </w:numPr>
        <w:autoSpaceDE w:val="0"/>
        <w:autoSpaceDN w:val="0"/>
        <w:adjustRightInd w:val="0"/>
        <w:spacing w:after="39" w:line="240" w:lineRule="auto"/>
        <w:jc w:val="both"/>
        <w:rPr>
          <w:rFonts w:cs="Calibri"/>
          <w:color w:val="000000"/>
        </w:rPr>
      </w:pPr>
      <w:r w:rsidRPr="00655B1B">
        <w:rPr>
          <w:rFonts w:cs="Calibri"/>
          <w:b/>
          <w:bCs/>
          <w:color w:val="000000"/>
        </w:rPr>
        <w:t xml:space="preserve">The use of reasonable force: the situations in which reasonable force may be used (including removing a student from a classroom) and who may use </w:t>
      </w:r>
      <w:r>
        <w:rPr>
          <w:rFonts w:cs="Calibri"/>
          <w:b/>
          <w:bCs/>
          <w:color w:val="000000"/>
        </w:rPr>
        <w:t>such force should be explained.</w:t>
      </w:r>
    </w:p>
    <w:p w:rsidR="007A2C37" w:rsidRPr="00655B1B" w:rsidRDefault="007A2C37" w:rsidP="007A2C37">
      <w:pPr>
        <w:pStyle w:val="ListParagraph"/>
        <w:rPr>
          <w:rFonts w:cs="Calibri"/>
          <w:color w:val="000000"/>
        </w:rPr>
      </w:pPr>
    </w:p>
    <w:p w:rsidR="007A2C37" w:rsidRPr="00655B1B" w:rsidRDefault="007A2C37" w:rsidP="007A2C37">
      <w:pPr>
        <w:pStyle w:val="ListParagraph"/>
        <w:autoSpaceDE w:val="0"/>
        <w:autoSpaceDN w:val="0"/>
        <w:adjustRightInd w:val="0"/>
        <w:spacing w:after="39" w:line="240" w:lineRule="auto"/>
        <w:jc w:val="both"/>
        <w:rPr>
          <w:rFonts w:cs="Calibri"/>
          <w:color w:val="000000"/>
        </w:rPr>
      </w:pPr>
    </w:p>
    <w:p w:rsidR="007A2C37" w:rsidRPr="00655B1B" w:rsidRDefault="007A2C37" w:rsidP="007A2C37">
      <w:pPr>
        <w:pStyle w:val="ListParagraph"/>
        <w:numPr>
          <w:ilvl w:val="0"/>
          <w:numId w:val="5"/>
        </w:numPr>
        <w:autoSpaceDE w:val="0"/>
        <w:autoSpaceDN w:val="0"/>
        <w:adjustRightInd w:val="0"/>
        <w:spacing w:after="39" w:line="240" w:lineRule="auto"/>
        <w:jc w:val="both"/>
        <w:rPr>
          <w:rFonts w:cs="Calibri"/>
          <w:color w:val="000000"/>
        </w:rPr>
      </w:pPr>
      <w:r w:rsidRPr="00655B1B">
        <w:rPr>
          <w:rFonts w:cs="Calibri"/>
          <w:b/>
          <w:bCs/>
          <w:color w:val="000000"/>
        </w:rPr>
        <w:t xml:space="preserve">The power to discipline outside the school gates: the Behaviour Policy needs to outline the situations in which the school can discipline beyond the school gates. The Governors must be satisfied that all measures proposed are lawful and that staff, students and parents/carers are aware that sanctions can be applied to behaviour outside the school gates.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14.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should set out the disciplinary action that will be taken against students who are found to have made malicious accusations against school staff. Governors expect the </w:t>
      </w:r>
      <w:proofErr w:type="spellStart"/>
      <w:r w:rsidRPr="00655B1B">
        <w:rPr>
          <w:rFonts w:ascii="Calibri" w:hAnsi="Calibri" w:cs="Calibri"/>
          <w:b/>
          <w:bCs/>
          <w:color w:val="000000"/>
        </w:rPr>
        <w:t>headteacher</w:t>
      </w:r>
      <w:proofErr w:type="spellEnd"/>
      <w:r w:rsidRPr="00655B1B">
        <w:rPr>
          <w:rFonts w:ascii="Calibri" w:hAnsi="Calibri" w:cs="Calibri"/>
          <w:b/>
          <w:bCs/>
          <w:color w:val="000000"/>
        </w:rPr>
        <w:t xml:space="preserve"> to draw on advice found in </w:t>
      </w:r>
      <w:r w:rsidRPr="00655B1B">
        <w:rPr>
          <w:rFonts w:ascii="Calibri" w:hAnsi="Calibri" w:cs="Calibri"/>
          <w:b/>
          <w:bCs/>
          <w:i/>
          <w:iCs/>
          <w:color w:val="000000"/>
        </w:rPr>
        <w:t xml:space="preserve">Dealing with Allegations of Abuse against Teachers </w:t>
      </w:r>
      <w:r w:rsidRPr="00655B1B">
        <w:rPr>
          <w:rFonts w:ascii="Calibri" w:hAnsi="Calibri" w:cs="Calibri"/>
          <w:b/>
          <w:bCs/>
          <w:color w:val="000000"/>
        </w:rPr>
        <w:t xml:space="preserve">and other documentation when setting out the support staff should receive when there is an allegation. Staff so accused should not be automatically suspended pending investigation.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Approved: May 15</w:t>
      </w:r>
      <w:r w:rsidRPr="00481386">
        <w:rPr>
          <w:rFonts w:ascii="Calibri" w:hAnsi="Calibri" w:cs="Calibri"/>
          <w:b/>
          <w:bCs/>
          <w:color w:val="000000"/>
          <w:vertAlign w:val="superscript"/>
        </w:rPr>
        <w:t>th</w:t>
      </w:r>
      <w:r>
        <w:rPr>
          <w:rFonts w:ascii="Calibri" w:hAnsi="Calibri" w:cs="Calibri"/>
          <w:b/>
          <w:bCs/>
          <w:color w:val="000000"/>
        </w:rPr>
        <w:t xml:space="preserve"> 2019</w:t>
      </w:r>
    </w:p>
    <w:p w:rsidR="007A2C37" w:rsidRDefault="007A2C37" w:rsidP="007A2C37">
      <w:pPr>
        <w:jc w:val="both"/>
        <w:rPr>
          <w:rFonts w:ascii="Calibri" w:hAnsi="Calibri" w:cs="Calibri"/>
          <w:b/>
          <w:bCs/>
          <w:color w:val="000000"/>
        </w:rPr>
      </w:pPr>
    </w:p>
    <w:p w:rsidR="007A2C37" w:rsidRDefault="007A2C37" w:rsidP="007A2C37">
      <w:pPr>
        <w:rPr>
          <w:rFonts w:ascii="Calibri" w:hAnsi="Calibri" w:cs="Calibri"/>
          <w:b/>
          <w:bCs/>
          <w:color w:val="000000"/>
        </w:rPr>
      </w:pPr>
      <w:r>
        <w:rPr>
          <w:rFonts w:ascii="Calibri" w:hAnsi="Calibri" w:cs="Calibri"/>
          <w:b/>
          <w:bCs/>
          <w:color w:val="000000"/>
        </w:rPr>
        <w:t>Linda Nulty</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Rachel Leaper</w:t>
      </w:r>
    </w:p>
    <w:p w:rsidR="007A2C37" w:rsidRDefault="007A2C37" w:rsidP="007A2C37">
      <w:pPr>
        <w:rPr>
          <w:rFonts w:ascii="Calibri" w:hAnsi="Calibri" w:cs="Calibri"/>
          <w:b/>
          <w:bCs/>
          <w:color w:val="000000"/>
        </w:rPr>
      </w:pPr>
      <w:r>
        <w:rPr>
          <w:rFonts w:ascii="Calibri" w:hAnsi="Calibri" w:cs="Calibri"/>
          <w:b/>
          <w:bCs/>
          <w:color w:val="000000"/>
        </w:rPr>
        <w:t>Chair of Governors</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Chair of Pupils, Standards and Curriculum Committee</w:t>
      </w:r>
    </w:p>
    <w:p w:rsidR="00503540" w:rsidRDefault="00503540" w:rsidP="00184617">
      <w:pPr>
        <w:pStyle w:val="NoSpacing"/>
      </w:pPr>
    </w:p>
    <w:p w:rsidR="00503540" w:rsidRDefault="00503540" w:rsidP="00184617">
      <w:pPr>
        <w:pStyle w:val="NoSpacing"/>
      </w:pPr>
    </w:p>
    <w:p w:rsidR="00503540" w:rsidRPr="001F2202" w:rsidRDefault="00503540" w:rsidP="00184617">
      <w:pPr>
        <w:pStyle w:val="NoSpacing"/>
      </w:pPr>
    </w:p>
    <w:sectPr w:rsidR="00503540" w:rsidRPr="001F2202" w:rsidSect="002A64B2">
      <w:headerReference w:type="first" r:id="rId8"/>
      <w:footerReference w:type="first" r:id="rId9"/>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2" w:rsidRDefault="002A64B2">
    <w:pPr>
      <w:pStyle w:val="Footer"/>
    </w:pPr>
  </w:p>
  <w:p w:rsidR="002A64B2" w:rsidRDefault="002A64B2">
    <w:pPr>
      <w:pStyle w:val="Foot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202565</wp:posOffset>
          </wp:positionV>
          <wp:extent cx="7550785" cy="1402715"/>
          <wp:effectExtent l="0" t="0" r="0" b="6985"/>
          <wp:wrapTight wrapText="bothSides">
            <wp:wrapPolygon edited="0">
              <wp:start x="0" y="0"/>
              <wp:lineTo x="0" y="21414"/>
              <wp:lineTo x="21526" y="21414"/>
              <wp:lineTo x="21526" y="0"/>
              <wp:lineTo x="0" y="0"/>
            </wp:wrapPolygon>
          </wp:wrapTight>
          <wp:docPr id="8" name="Picture 8" descr="Z:\201819\Br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201819\Bran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5097F"/>
    <w:multiLevelType w:val="hybridMultilevel"/>
    <w:tmpl w:val="542A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6E0F0A"/>
    <w:rsid w:val="007256FA"/>
    <w:rsid w:val="007626E8"/>
    <w:rsid w:val="007A2C37"/>
    <w:rsid w:val="0089103D"/>
    <w:rsid w:val="009907BF"/>
    <w:rsid w:val="009E107C"/>
    <w:rsid w:val="00C108D9"/>
    <w:rsid w:val="00C350C3"/>
    <w:rsid w:val="00C44F14"/>
    <w:rsid w:val="00C92665"/>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A8FC-5734-46AA-9E3C-370285D5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2019-09-10T07:28:00Z</dcterms:created>
  <dcterms:modified xsi:type="dcterms:W3CDTF">2019-09-10T07:28:00Z</dcterms:modified>
</cp:coreProperties>
</file>