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3969"/>
        <w:gridCol w:w="1134"/>
        <w:gridCol w:w="5386"/>
        <w:gridCol w:w="992"/>
      </w:tblGrid>
      <w:tr w:rsidR="003E0822" w:rsidRPr="00AA7A18" w:rsidTr="003E0822">
        <w:tc>
          <w:tcPr>
            <w:tcW w:w="15417" w:type="dxa"/>
            <w:gridSpan w:val="6"/>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88"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Summary information </w:t>
            </w:r>
          </w:p>
        </w:tc>
      </w:tr>
      <w:tr w:rsidR="003E0822" w:rsidRPr="00AA7A18" w:rsidTr="003E0822">
        <w:trPr>
          <w:trHeight w:val="175"/>
        </w:trPr>
        <w:tc>
          <w:tcPr>
            <w:tcW w:w="2943" w:type="dxa"/>
            <w:shd w:val="clear" w:color="auto" w:fill="auto"/>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School</w:t>
            </w:r>
          </w:p>
        </w:tc>
        <w:tc>
          <w:tcPr>
            <w:tcW w:w="12474" w:type="dxa"/>
            <w:gridSpan w:val="5"/>
            <w:shd w:val="clear" w:color="auto" w:fill="FFFFFF" w:themeFill="background1"/>
            <w:tcMar>
              <w:top w:w="57" w:type="dxa"/>
              <w:bottom w:w="57" w:type="dxa"/>
            </w:tcMar>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Carr Hill High School</w:t>
            </w:r>
          </w:p>
        </w:tc>
      </w:tr>
      <w:tr w:rsidR="003E0822" w:rsidRPr="00AA7A18" w:rsidTr="003E0822">
        <w:tc>
          <w:tcPr>
            <w:tcW w:w="2943" w:type="dxa"/>
            <w:shd w:val="clear" w:color="auto" w:fill="auto"/>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Academic Year</w:t>
            </w:r>
          </w:p>
        </w:tc>
        <w:tc>
          <w:tcPr>
            <w:tcW w:w="993" w:type="dxa"/>
            <w:shd w:val="clear" w:color="auto" w:fill="FFFFFF" w:themeFill="background1"/>
            <w:tcMar>
              <w:top w:w="57" w:type="dxa"/>
              <w:bottom w:w="57" w:type="dxa"/>
            </w:tcMar>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19/20</w:t>
            </w:r>
          </w:p>
        </w:tc>
        <w:tc>
          <w:tcPr>
            <w:tcW w:w="3969"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Total PP budget</w:t>
            </w:r>
          </w:p>
        </w:tc>
        <w:tc>
          <w:tcPr>
            <w:tcW w:w="1134" w:type="dxa"/>
            <w:shd w:val="clear" w:color="auto" w:fill="FFFFFF" w:themeFill="background1"/>
          </w:tcPr>
          <w:p w:rsidR="003E0822" w:rsidRPr="00AA7A18" w:rsidRDefault="0012646D" w:rsidP="000E14A9">
            <w:pPr>
              <w:spacing w:after="0" w:line="240" w:lineRule="auto"/>
              <w:rPr>
                <w:rFonts w:eastAsia="Times New Roman" w:cs="Arial"/>
                <w:color w:val="0D0D0D"/>
                <w:sz w:val="18"/>
                <w:szCs w:val="18"/>
                <w:lang w:eastAsia="en-GB"/>
              </w:rPr>
            </w:pPr>
            <w:r w:rsidRPr="0012646D">
              <w:rPr>
                <w:rFonts w:eastAsia="Times New Roman" w:cs="Arial"/>
                <w:color w:val="0D0D0D"/>
                <w:sz w:val="18"/>
                <w:szCs w:val="18"/>
                <w:lang w:eastAsia="en-GB"/>
              </w:rPr>
              <w:t>£286,840</w:t>
            </w:r>
          </w:p>
        </w:tc>
        <w:tc>
          <w:tcPr>
            <w:tcW w:w="5386"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Date of most recent PP Review</w:t>
            </w:r>
          </w:p>
        </w:tc>
        <w:tc>
          <w:tcPr>
            <w:tcW w:w="992" w:type="dxa"/>
            <w:shd w:val="clear" w:color="auto" w:fill="FFFFFF" w:themeFill="background1"/>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May 2019</w:t>
            </w:r>
          </w:p>
        </w:tc>
      </w:tr>
      <w:tr w:rsidR="003E0822" w:rsidRPr="00AA7A18" w:rsidTr="003E0822">
        <w:tc>
          <w:tcPr>
            <w:tcW w:w="2943" w:type="dxa"/>
            <w:shd w:val="clear" w:color="auto" w:fill="auto"/>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Total number of </w:t>
            </w:r>
            <w:r w:rsidR="00693397">
              <w:rPr>
                <w:rFonts w:eastAsia="Times New Roman" w:cs="Arial"/>
                <w:b/>
                <w:color w:val="0D0D0D"/>
                <w:sz w:val="18"/>
                <w:szCs w:val="18"/>
                <w:lang w:eastAsia="en-GB"/>
              </w:rPr>
              <w:t>student</w:t>
            </w:r>
            <w:r w:rsidRPr="00AA7A18">
              <w:rPr>
                <w:rFonts w:eastAsia="Times New Roman" w:cs="Arial"/>
                <w:b/>
                <w:color w:val="0D0D0D"/>
                <w:sz w:val="18"/>
                <w:szCs w:val="18"/>
                <w:lang w:eastAsia="en-GB"/>
              </w:rPr>
              <w:t>s</w:t>
            </w:r>
          </w:p>
        </w:tc>
        <w:tc>
          <w:tcPr>
            <w:tcW w:w="993" w:type="dxa"/>
            <w:shd w:val="clear" w:color="auto" w:fill="FFFFFF" w:themeFill="background1"/>
            <w:tcMar>
              <w:top w:w="57" w:type="dxa"/>
              <w:bottom w:w="57" w:type="dxa"/>
            </w:tcMar>
          </w:tcPr>
          <w:p w:rsidR="003E0822" w:rsidRPr="00AA7A18" w:rsidRDefault="003E0822" w:rsidP="000E14A9">
            <w:pPr>
              <w:spacing w:after="0" w:line="240" w:lineRule="auto"/>
              <w:rPr>
                <w:rFonts w:eastAsia="Times New Roman" w:cs="Arial"/>
                <w:color w:val="0D0D0D"/>
                <w:sz w:val="18"/>
                <w:szCs w:val="18"/>
                <w:lang w:eastAsia="en-GB"/>
              </w:rPr>
            </w:pPr>
            <w:r w:rsidRPr="00DE289E">
              <w:rPr>
                <w:rFonts w:eastAsia="Times New Roman" w:cs="Arial"/>
                <w:color w:val="0D0D0D"/>
                <w:sz w:val="18"/>
                <w:szCs w:val="18"/>
                <w:lang w:eastAsia="en-GB"/>
              </w:rPr>
              <w:t>1013</w:t>
            </w:r>
          </w:p>
        </w:tc>
        <w:tc>
          <w:tcPr>
            <w:tcW w:w="3969"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Number of </w:t>
            </w:r>
            <w:r w:rsidR="00693397">
              <w:rPr>
                <w:rFonts w:eastAsia="Times New Roman" w:cs="Arial"/>
                <w:b/>
                <w:color w:val="0D0D0D"/>
                <w:sz w:val="18"/>
                <w:szCs w:val="18"/>
                <w:lang w:eastAsia="en-GB"/>
              </w:rPr>
              <w:t>student</w:t>
            </w:r>
            <w:r w:rsidRPr="00AA7A18">
              <w:rPr>
                <w:rFonts w:eastAsia="Times New Roman" w:cs="Arial"/>
                <w:b/>
                <w:color w:val="0D0D0D"/>
                <w:sz w:val="18"/>
                <w:szCs w:val="18"/>
                <w:lang w:eastAsia="en-GB"/>
              </w:rPr>
              <w:t>s eligible for PP</w:t>
            </w:r>
          </w:p>
        </w:tc>
        <w:tc>
          <w:tcPr>
            <w:tcW w:w="1134" w:type="dxa"/>
            <w:shd w:val="clear" w:color="auto" w:fill="FFFFFF" w:themeFill="background1"/>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348</w:t>
            </w:r>
          </w:p>
        </w:tc>
        <w:tc>
          <w:tcPr>
            <w:tcW w:w="5386"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Date for next internal review of this strategy</w:t>
            </w:r>
          </w:p>
        </w:tc>
        <w:tc>
          <w:tcPr>
            <w:tcW w:w="992" w:type="dxa"/>
            <w:shd w:val="clear" w:color="auto" w:fill="FFFFFF" w:themeFill="background1"/>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Jan 20</w:t>
            </w:r>
            <w:r>
              <w:rPr>
                <w:rFonts w:eastAsia="Times New Roman" w:cs="Arial"/>
                <w:color w:val="0D0D0D"/>
                <w:sz w:val="18"/>
                <w:szCs w:val="18"/>
                <w:lang w:eastAsia="en-GB"/>
              </w:rPr>
              <w:t>20</w:t>
            </w:r>
          </w:p>
        </w:tc>
      </w:tr>
    </w:tbl>
    <w:p w:rsidR="006945D9" w:rsidRDefault="006945D9"/>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gridCol w:w="1956"/>
        <w:gridCol w:w="4394"/>
      </w:tblGrid>
      <w:tr w:rsidR="003E0822" w:rsidRPr="00AA7A18" w:rsidTr="003E0822">
        <w:trPr>
          <w:trHeight w:val="146"/>
        </w:trPr>
        <w:tc>
          <w:tcPr>
            <w:tcW w:w="15417" w:type="dxa"/>
            <w:gridSpan w:val="4"/>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88" w:lineRule="auto"/>
              <w:rPr>
                <w:rFonts w:eastAsia="Times New Roman" w:cs="Arial"/>
                <w:b/>
                <w:color w:val="0D0D0D"/>
                <w:sz w:val="18"/>
                <w:szCs w:val="18"/>
                <w:lang w:eastAsia="en-GB"/>
              </w:rPr>
            </w:pPr>
            <w:r w:rsidRPr="00AA7A18">
              <w:rPr>
                <w:rFonts w:eastAsia="Arial" w:cs="Arial"/>
                <w:b/>
                <w:color w:val="0D0D0D"/>
                <w:sz w:val="18"/>
                <w:szCs w:val="18"/>
                <w:lang w:eastAsia="en-GB"/>
              </w:rPr>
              <w:t>Current attainment</w:t>
            </w:r>
          </w:p>
        </w:tc>
      </w:tr>
      <w:tr w:rsidR="003E0822" w:rsidRPr="00AA7A18" w:rsidTr="003E0822">
        <w:tc>
          <w:tcPr>
            <w:tcW w:w="7225" w:type="dxa"/>
            <w:shd w:val="clear" w:color="auto" w:fill="auto"/>
            <w:tcMar>
              <w:top w:w="57" w:type="dxa"/>
              <w:bottom w:w="57" w:type="dxa"/>
            </w:tcMar>
          </w:tcPr>
          <w:p w:rsidR="003E0822" w:rsidRPr="00AA7A18" w:rsidRDefault="003E0822" w:rsidP="000E14A9">
            <w:pPr>
              <w:spacing w:after="0" w:line="240" w:lineRule="auto"/>
              <w:ind w:left="720" w:hanging="360"/>
              <w:rPr>
                <w:rFonts w:eastAsia="Times New Roman" w:cs="Arial"/>
                <w:color w:val="0D0D0D"/>
                <w:sz w:val="18"/>
                <w:szCs w:val="18"/>
                <w:lang w:eastAsia="en-GB"/>
              </w:rPr>
            </w:pPr>
          </w:p>
        </w:tc>
        <w:tc>
          <w:tcPr>
            <w:tcW w:w="3798" w:type="dxa"/>
            <w:gridSpan w:val="2"/>
            <w:shd w:val="clear" w:color="auto" w:fill="FFFFFF"/>
            <w:tcMar>
              <w:top w:w="57" w:type="dxa"/>
              <w:bottom w:w="57" w:type="dxa"/>
            </w:tcMar>
            <w:vAlign w:val="center"/>
          </w:tcPr>
          <w:p w:rsidR="003E0822" w:rsidRPr="00AA7A18" w:rsidRDefault="00693397" w:rsidP="000E14A9">
            <w:pPr>
              <w:spacing w:after="0" w:line="240" w:lineRule="auto"/>
              <w:jc w:val="center"/>
              <w:rPr>
                <w:rFonts w:eastAsia="Times New Roman" w:cs="Arial"/>
                <w:b/>
                <w:color w:val="0D0D0D"/>
                <w:sz w:val="18"/>
                <w:szCs w:val="18"/>
                <w:lang w:eastAsia="en-GB"/>
              </w:rPr>
            </w:pPr>
            <w:r>
              <w:rPr>
                <w:rFonts w:eastAsia="Times New Roman" w:cs="Arial"/>
                <w:b/>
                <w:color w:val="0D0D0D"/>
                <w:sz w:val="18"/>
                <w:szCs w:val="18"/>
                <w:lang w:eastAsia="en-GB"/>
              </w:rPr>
              <w:t>Student</w:t>
            </w:r>
            <w:r w:rsidR="003E0822" w:rsidRPr="00AA7A18">
              <w:rPr>
                <w:rFonts w:eastAsia="Times New Roman" w:cs="Arial"/>
                <w:b/>
                <w:color w:val="0D0D0D"/>
                <w:sz w:val="18"/>
                <w:szCs w:val="18"/>
                <w:lang w:eastAsia="en-GB"/>
              </w:rPr>
              <w:t xml:space="preserve">s eligible for PP </w:t>
            </w:r>
          </w:p>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w:t>
            </w:r>
            <w:r>
              <w:rPr>
                <w:rFonts w:eastAsia="Times New Roman" w:cs="Arial"/>
                <w:b/>
                <w:color w:val="0D0D0D"/>
                <w:sz w:val="18"/>
                <w:szCs w:val="18"/>
                <w:lang w:eastAsia="en-GB"/>
              </w:rPr>
              <w:t xml:space="preserve">                </w:t>
            </w:r>
            <w:r w:rsidRPr="00AA7A18">
              <w:rPr>
                <w:rFonts w:eastAsia="Times New Roman" w:cs="Arial"/>
                <w:b/>
                <w:color w:val="0D0D0D"/>
                <w:sz w:val="18"/>
                <w:szCs w:val="18"/>
                <w:lang w:eastAsia="en-GB"/>
              </w:rPr>
              <w:t xml:space="preserve">17-18                   </w:t>
            </w:r>
            <w:r>
              <w:rPr>
                <w:rFonts w:eastAsia="Times New Roman" w:cs="Arial"/>
                <w:b/>
                <w:color w:val="0D0D0D"/>
                <w:sz w:val="18"/>
                <w:szCs w:val="18"/>
                <w:lang w:eastAsia="en-GB"/>
              </w:rPr>
              <w:t xml:space="preserve">         </w:t>
            </w:r>
            <w:r w:rsidRPr="00AA7A18">
              <w:rPr>
                <w:rFonts w:eastAsia="Times New Roman" w:cs="Arial"/>
                <w:b/>
                <w:color w:val="0D0D0D"/>
                <w:sz w:val="18"/>
                <w:szCs w:val="18"/>
                <w:lang w:eastAsia="en-GB"/>
              </w:rPr>
              <w:t>18-19</w:t>
            </w:r>
          </w:p>
        </w:tc>
        <w:tc>
          <w:tcPr>
            <w:tcW w:w="4394" w:type="dxa"/>
            <w:shd w:val="clear" w:color="auto" w:fill="FFFFFF"/>
            <w:tcMar>
              <w:top w:w="57" w:type="dxa"/>
              <w:bottom w:w="57" w:type="dxa"/>
            </w:tcMar>
            <w:vAlign w:val="center"/>
          </w:tcPr>
          <w:p w:rsidR="003E0822" w:rsidRPr="00AA7A18" w:rsidRDefault="00693397" w:rsidP="000E14A9">
            <w:pPr>
              <w:spacing w:after="0" w:line="240" w:lineRule="auto"/>
              <w:jc w:val="center"/>
              <w:rPr>
                <w:rFonts w:eastAsia="Times New Roman" w:cs="Arial"/>
                <w:b/>
                <w:color w:val="0D0D0D"/>
                <w:sz w:val="18"/>
                <w:szCs w:val="18"/>
                <w:lang w:eastAsia="en-GB"/>
              </w:rPr>
            </w:pPr>
            <w:r>
              <w:rPr>
                <w:rFonts w:eastAsia="Times New Roman" w:cs="Arial"/>
                <w:b/>
                <w:color w:val="0D0D0D"/>
                <w:sz w:val="18"/>
                <w:szCs w:val="18"/>
                <w:lang w:eastAsia="en-GB"/>
              </w:rPr>
              <w:t>Student</w:t>
            </w:r>
            <w:r w:rsidR="003E0822" w:rsidRPr="00AA7A18">
              <w:rPr>
                <w:rFonts w:eastAsia="Times New Roman" w:cs="Arial"/>
                <w:b/>
                <w:color w:val="0D0D0D"/>
                <w:sz w:val="18"/>
                <w:szCs w:val="18"/>
                <w:lang w:eastAsia="en-GB"/>
              </w:rPr>
              <w:t>s not eligible for PP (national average</w:t>
            </w:r>
            <w:r w:rsidR="000F0E95">
              <w:rPr>
                <w:rFonts w:eastAsia="Times New Roman" w:cs="Arial"/>
                <w:b/>
                <w:color w:val="0D0D0D"/>
                <w:sz w:val="18"/>
                <w:szCs w:val="18"/>
                <w:lang w:eastAsia="en-GB"/>
              </w:rPr>
              <w:t xml:space="preserve"> 18-19</w:t>
            </w:r>
            <w:r w:rsidR="003E0822" w:rsidRPr="00AA7A18">
              <w:rPr>
                <w:rFonts w:eastAsia="Times New Roman" w:cs="Arial"/>
                <w:b/>
                <w:color w:val="0D0D0D"/>
                <w:sz w:val="18"/>
                <w:szCs w:val="18"/>
                <w:lang w:eastAsia="en-GB"/>
              </w:rPr>
              <w:t xml:space="preserve">) </w:t>
            </w:r>
          </w:p>
        </w:tc>
      </w:tr>
      <w:tr w:rsidR="003E0822" w:rsidRPr="00AA7A18" w:rsidTr="00A904E4">
        <w:trPr>
          <w:trHeight w:val="290"/>
        </w:trPr>
        <w:tc>
          <w:tcPr>
            <w:tcW w:w="7225" w:type="dxa"/>
            <w:shd w:val="clear" w:color="auto" w:fill="auto"/>
            <w:tcMar>
              <w:top w:w="57" w:type="dxa"/>
              <w:bottom w:w="57" w:type="dxa"/>
            </w:tcMar>
            <w:vAlign w:val="center"/>
          </w:tcPr>
          <w:p w:rsidR="003E0822" w:rsidRPr="00AA7A18" w:rsidRDefault="003E0822" w:rsidP="000E14A9">
            <w:pPr>
              <w:spacing w:after="0" w:line="240" w:lineRule="auto"/>
              <w:rPr>
                <w:rFonts w:eastAsia="Arial" w:cs="Arial"/>
                <w:b/>
                <w:color w:val="0D0D0D"/>
                <w:sz w:val="18"/>
                <w:szCs w:val="18"/>
                <w:lang w:eastAsia="en-GB"/>
              </w:rPr>
            </w:pPr>
            <w:r w:rsidRPr="00AA7A18">
              <w:rPr>
                <w:rFonts w:eastAsia="Arial" w:cs="Arial"/>
                <w:b/>
                <w:color w:val="0D0D0D"/>
                <w:sz w:val="18"/>
                <w:szCs w:val="18"/>
                <w:lang w:eastAsia="en-GB"/>
              </w:rPr>
              <w:t xml:space="preserve">% achieving 5 A*-C / 5 4-9 including English and Maths </w:t>
            </w:r>
          </w:p>
        </w:tc>
        <w:tc>
          <w:tcPr>
            <w:tcW w:w="1842" w:type="dxa"/>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33%</w:t>
            </w:r>
          </w:p>
        </w:tc>
        <w:tc>
          <w:tcPr>
            <w:tcW w:w="1956" w:type="dxa"/>
            <w:shd w:val="clear" w:color="auto" w:fill="auto"/>
            <w:vAlign w:val="center"/>
          </w:tcPr>
          <w:p w:rsidR="003E0822" w:rsidRPr="00AA7A18" w:rsidRDefault="000F0E95" w:rsidP="000E14A9">
            <w:pPr>
              <w:spacing w:after="0" w:line="240" w:lineRule="auto"/>
              <w:ind w:left="187"/>
              <w:rPr>
                <w:rFonts w:eastAsia="Times New Roman" w:cs="Arial"/>
                <w:b/>
                <w:color w:val="0D0D0D"/>
                <w:sz w:val="18"/>
                <w:szCs w:val="18"/>
                <w:highlight w:val="yellow"/>
                <w:lang w:eastAsia="en-GB"/>
              </w:rPr>
            </w:pPr>
            <w:r w:rsidRPr="000F0E95">
              <w:rPr>
                <w:rFonts w:eastAsia="Times New Roman" w:cs="Arial"/>
                <w:b/>
                <w:color w:val="0D0D0D"/>
                <w:sz w:val="18"/>
                <w:szCs w:val="18"/>
                <w:lang w:eastAsia="en-GB"/>
              </w:rPr>
              <w:t xml:space="preserve">              34%</w:t>
            </w:r>
          </w:p>
        </w:tc>
        <w:tc>
          <w:tcPr>
            <w:tcW w:w="4394" w:type="dxa"/>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color w:val="0D0D0D"/>
                <w:sz w:val="18"/>
                <w:szCs w:val="18"/>
                <w:lang w:eastAsia="en-GB"/>
              </w:rPr>
            </w:pPr>
            <w:r w:rsidRPr="00A904E4">
              <w:rPr>
                <w:rFonts w:eastAsia="Times New Roman" w:cs="Arial"/>
                <w:color w:val="0D0D0D"/>
                <w:sz w:val="18"/>
                <w:szCs w:val="18"/>
                <w:lang w:eastAsia="en-GB"/>
              </w:rPr>
              <w:t>Tbc</w:t>
            </w:r>
          </w:p>
        </w:tc>
      </w:tr>
      <w:tr w:rsidR="003E0822" w:rsidRPr="00AA7A18" w:rsidTr="00A904E4">
        <w:trPr>
          <w:trHeight w:val="296"/>
        </w:trPr>
        <w:tc>
          <w:tcPr>
            <w:tcW w:w="7225" w:type="dxa"/>
            <w:shd w:val="clear" w:color="auto" w:fill="auto"/>
            <w:tcMar>
              <w:top w:w="57" w:type="dxa"/>
              <w:bottom w:w="57" w:type="dxa"/>
            </w:tcMar>
            <w:vAlign w:val="center"/>
          </w:tcPr>
          <w:p w:rsidR="003E0822" w:rsidRPr="00AA7A18" w:rsidRDefault="003E0822" w:rsidP="000E14A9">
            <w:pPr>
              <w:spacing w:after="0" w:line="240" w:lineRule="auto"/>
              <w:rPr>
                <w:rFonts w:eastAsia="Arial" w:cs="Arial"/>
                <w:b/>
                <w:color w:val="0D0D0D"/>
                <w:sz w:val="18"/>
                <w:szCs w:val="18"/>
                <w:lang w:eastAsia="en-GB"/>
              </w:rPr>
            </w:pPr>
            <w:r w:rsidRPr="00AA7A18">
              <w:rPr>
                <w:rFonts w:eastAsia="Arial" w:cs="Arial"/>
                <w:b/>
                <w:color w:val="0D0D0D"/>
                <w:sz w:val="18"/>
                <w:szCs w:val="18"/>
                <w:lang w:eastAsia="en-GB"/>
              </w:rPr>
              <w:t>% achieving expected progress in  English and Maths</w:t>
            </w:r>
          </w:p>
        </w:tc>
        <w:tc>
          <w:tcPr>
            <w:tcW w:w="1842" w:type="dxa"/>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27% / 32.4%</w:t>
            </w:r>
          </w:p>
        </w:tc>
        <w:tc>
          <w:tcPr>
            <w:tcW w:w="1956" w:type="dxa"/>
            <w:shd w:val="clear" w:color="auto" w:fill="auto"/>
            <w:vAlign w:val="center"/>
          </w:tcPr>
          <w:p w:rsidR="003E0822" w:rsidRPr="00AA7A18" w:rsidRDefault="000944E4" w:rsidP="000E14A9">
            <w:pPr>
              <w:spacing w:after="0" w:line="240" w:lineRule="auto"/>
              <w:ind w:left="187"/>
              <w:jc w:val="center"/>
              <w:rPr>
                <w:rFonts w:eastAsia="Times New Roman" w:cs="Arial"/>
                <w:b/>
                <w:color w:val="0D0D0D"/>
                <w:sz w:val="18"/>
                <w:szCs w:val="18"/>
                <w:highlight w:val="yellow"/>
                <w:lang w:eastAsia="en-GB"/>
              </w:rPr>
            </w:pPr>
            <w:r w:rsidRPr="000944E4">
              <w:rPr>
                <w:rFonts w:eastAsia="Times New Roman" w:cs="Arial"/>
                <w:b/>
                <w:color w:val="0D0D0D"/>
                <w:sz w:val="18"/>
                <w:szCs w:val="18"/>
                <w:lang w:eastAsia="en-GB"/>
              </w:rPr>
              <w:t>31% / 25%</w:t>
            </w:r>
          </w:p>
        </w:tc>
        <w:tc>
          <w:tcPr>
            <w:tcW w:w="4394" w:type="dxa"/>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bCs/>
                <w:color w:val="0D0D0D"/>
                <w:sz w:val="18"/>
                <w:szCs w:val="18"/>
                <w:lang w:eastAsia="en-GB"/>
              </w:rPr>
            </w:pPr>
            <w:r w:rsidRPr="00A904E4">
              <w:rPr>
                <w:rFonts w:eastAsia="Times New Roman" w:cs="Arial"/>
                <w:bCs/>
                <w:color w:val="0D0D0D"/>
                <w:sz w:val="18"/>
                <w:szCs w:val="18"/>
                <w:lang w:eastAsia="en-GB"/>
              </w:rPr>
              <w:t>Tbc</w:t>
            </w:r>
          </w:p>
        </w:tc>
      </w:tr>
      <w:tr w:rsidR="003E0822" w:rsidRPr="00AA7A18" w:rsidTr="00A904E4">
        <w:trPr>
          <w:trHeight w:val="150"/>
        </w:trPr>
        <w:tc>
          <w:tcPr>
            <w:tcW w:w="7225" w:type="dxa"/>
            <w:shd w:val="clear" w:color="auto" w:fill="auto"/>
            <w:tcMar>
              <w:top w:w="57" w:type="dxa"/>
              <w:bottom w:w="57" w:type="dxa"/>
            </w:tcMar>
            <w:vAlign w:val="center"/>
          </w:tcPr>
          <w:p w:rsidR="003E0822" w:rsidRPr="00AA7A18" w:rsidRDefault="003E0822" w:rsidP="000E14A9">
            <w:pPr>
              <w:spacing w:after="0" w:line="240" w:lineRule="auto"/>
              <w:rPr>
                <w:rFonts w:eastAsia="Arial" w:cs="Arial"/>
                <w:b/>
                <w:bCs/>
                <w:color w:val="050505"/>
                <w:sz w:val="18"/>
                <w:szCs w:val="18"/>
                <w:lang w:eastAsia="en-GB"/>
              </w:rPr>
            </w:pPr>
            <w:r w:rsidRPr="00AA7A18">
              <w:rPr>
                <w:rFonts w:eastAsia="Arial" w:cs="Arial"/>
                <w:b/>
                <w:bCs/>
                <w:color w:val="050505"/>
                <w:sz w:val="18"/>
                <w:szCs w:val="18"/>
                <w:lang w:eastAsia="en-GB"/>
              </w:rPr>
              <w:t>Progress 8 score average</w:t>
            </w:r>
          </w:p>
        </w:tc>
        <w:tc>
          <w:tcPr>
            <w:tcW w:w="1842" w:type="dxa"/>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-0.930</w:t>
            </w:r>
          </w:p>
        </w:tc>
        <w:tc>
          <w:tcPr>
            <w:tcW w:w="1956" w:type="dxa"/>
            <w:shd w:val="clear" w:color="auto" w:fill="auto"/>
            <w:vAlign w:val="center"/>
          </w:tcPr>
          <w:p w:rsidR="003E0822" w:rsidRPr="000F0E95" w:rsidRDefault="000F0E95" w:rsidP="000E14A9">
            <w:pPr>
              <w:spacing w:after="0" w:line="240" w:lineRule="auto"/>
              <w:ind w:left="187"/>
              <w:rPr>
                <w:rFonts w:eastAsia="Times New Roman" w:cs="Arial"/>
                <w:b/>
                <w:color w:val="0D0D0D"/>
                <w:sz w:val="18"/>
                <w:szCs w:val="18"/>
                <w:lang w:eastAsia="en-GB"/>
              </w:rPr>
            </w:pPr>
            <w:r w:rsidRPr="000F0E95">
              <w:rPr>
                <w:rFonts w:eastAsia="Times New Roman" w:cs="Arial"/>
                <w:b/>
                <w:color w:val="0D0D0D"/>
                <w:sz w:val="18"/>
                <w:szCs w:val="18"/>
                <w:lang w:eastAsia="en-GB"/>
              </w:rPr>
              <w:t>-1.068 (estimate)</w:t>
            </w:r>
          </w:p>
        </w:tc>
        <w:tc>
          <w:tcPr>
            <w:tcW w:w="4394" w:type="dxa"/>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bCs/>
                <w:color w:val="0D0D0D"/>
                <w:sz w:val="18"/>
                <w:szCs w:val="18"/>
                <w:lang w:eastAsia="en-GB"/>
              </w:rPr>
            </w:pPr>
            <w:r w:rsidRPr="00A904E4">
              <w:rPr>
                <w:rFonts w:eastAsia="Times New Roman" w:cs="Arial"/>
                <w:bCs/>
                <w:color w:val="0D0D0D"/>
                <w:sz w:val="18"/>
                <w:szCs w:val="18"/>
                <w:lang w:eastAsia="en-GB"/>
              </w:rPr>
              <w:t>Tbc</w:t>
            </w:r>
          </w:p>
        </w:tc>
      </w:tr>
      <w:tr w:rsidR="003E0822" w:rsidRPr="00AA7A18" w:rsidTr="00A904E4">
        <w:trPr>
          <w:trHeight w:val="150"/>
        </w:trPr>
        <w:tc>
          <w:tcPr>
            <w:tcW w:w="7225" w:type="dxa"/>
            <w:tcBorders>
              <w:bottom w:val="single" w:sz="4" w:space="0" w:color="auto"/>
            </w:tcBorders>
            <w:shd w:val="clear" w:color="auto" w:fill="auto"/>
            <w:tcMar>
              <w:top w:w="57" w:type="dxa"/>
              <w:bottom w:w="57" w:type="dxa"/>
            </w:tcMar>
            <w:vAlign w:val="center"/>
          </w:tcPr>
          <w:p w:rsidR="003E0822" w:rsidRPr="00AA7A18" w:rsidRDefault="003E0822" w:rsidP="000E14A9">
            <w:pPr>
              <w:spacing w:after="0" w:line="240" w:lineRule="auto"/>
              <w:rPr>
                <w:rFonts w:eastAsia="Arial" w:cs="Arial"/>
                <w:b/>
                <w:bCs/>
                <w:color w:val="050505"/>
                <w:sz w:val="18"/>
                <w:szCs w:val="18"/>
                <w:lang w:eastAsia="en-GB"/>
              </w:rPr>
            </w:pPr>
            <w:r w:rsidRPr="00AA7A18">
              <w:rPr>
                <w:rFonts w:eastAsia="Arial" w:cs="Arial"/>
                <w:b/>
                <w:bCs/>
                <w:color w:val="050505"/>
                <w:sz w:val="18"/>
                <w:szCs w:val="18"/>
                <w:lang w:eastAsia="en-GB"/>
              </w:rPr>
              <w:t>Attainment 8 score average</w:t>
            </w:r>
          </w:p>
        </w:tc>
        <w:tc>
          <w:tcPr>
            <w:tcW w:w="1842" w:type="dxa"/>
            <w:tcBorders>
              <w:bottom w:val="single" w:sz="4" w:space="0" w:color="auto"/>
            </w:tcBorders>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35.96</w:t>
            </w:r>
          </w:p>
        </w:tc>
        <w:tc>
          <w:tcPr>
            <w:tcW w:w="1956" w:type="dxa"/>
            <w:tcBorders>
              <w:bottom w:val="single" w:sz="4" w:space="0" w:color="auto"/>
            </w:tcBorders>
            <w:shd w:val="clear" w:color="auto" w:fill="auto"/>
            <w:vAlign w:val="center"/>
          </w:tcPr>
          <w:p w:rsidR="003E0822" w:rsidRPr="000F0E95" w:rsidRDefault="00A43F4F" w:rsidP="00A43F4F">
            <w:pPr>
              <w:spacing w:after="0" w:line="240" w:lineRule="auto"/>
              <w:ind w:left="187"/>
              <w:jc w:val="center"/>
              <w:rPr>
                <w:rFonts w:eastAsia="Times New Roman" w:cs="Arial"/>
                <w:b/>
                <w:color w:val="0D0D0D"/>
                <w:sz w:val="18"/>
                <w:szCs w:val="18"/>
                <w:lang w:eastAsia="en-GB"/>
              </w:rPr>
            </w:pPr>
            <w:r w:rsidRPr="000F0E95">
              <w:rPr>
                <w:rFonts w:eastAsia="Times New Roman" w:cs="Arial"/>
                <w:b/>
                <w:color w:val="0D0D0D"/>
                <w:sz w:val="18"/>
                <w:szCs w:val="18"/>
                <w:lang w:eastAsia="en-GB"/>
              </w:rPr>
              <w:t>33.4</w:t>
            </w:r>
          </w:p>
        </w:tc>
        <w:tc>
          <w:tcPr>
            <w:tcW w:w="4394" w:type="dxa"/>
            <w:tcBorders>
              <w:bottom w:val="single" w:sz="4" w:space="0" w:color="auto"/>
            </w:tcBorders>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bCs/>
                <w:color w:val="0D0D0D"/>
                <w:sz w:val="18"/>
                <w:szCs w:val="18"/>
                <w:lang w:eastAsia="en-GB"/>
              </w:rPr>
            </w:pPr>
            <w:r w:rsidRPr="00A904E4">
              <w:rPr>
                <w:rFonts w:eastAsia="Times New Roman" w:cs="Arial"/>
                <w:bCs/>
                <w:color w:val="0D0D0D"/>
                <w:sz w:val="18"/>
                <w:szCs w:val="18"/>
                <w:lang w:eastAsia="en-GB"/>
              </w:rPr>
              <w:t>Tbc</w:t>
            </w:r>
          </w:p>
        </w:tc>
      </w:tr>
    </w:tbl>
    <w:p w:rsidR="003E0822" w:rsidRDefault="003E0822" w:rsidP="003E0822">
      <w:pPr>
        <w:tabs>
          <w:tab w:val="left" w:pos="-709"/>
        </w:tabs>
        <w:ind w:left="-709"/>
        <w:jc w:val="both"/>
      </w:pP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7"/>
        <w:gridCol w:w="14458"/>
      </w:tblGrid>
      <w:tr w:rsidR="003E0822" w:rsidRPr="00AA7A18" w:rsidTr="003E0822">
        <w:tc>
          <w:tcPr>
            <w:tcW w:w="15417" w:type="dxa"/>
            <w:gridSpan w:val="3"/>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88"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Barriers to future attainment (for </w:t>
            </w:r>
            <w:r w:rsidR="00693397">
              <w:rPr>
                <w:rFonts w:eastAsia="Times New Roman" w:cs="Arial"/>
                <w:b/>
                <w:color w:val="0D0D0D"/>
                <w:sz w:val="18"/>
                <w:szCs w:val="18"/>
                <w:lang w:eastAsia="en-GB"/>
              </w:rPr>
              <w:t>student</w:t>
            </w:r>
            <w:r w:rsidRPr="003E0822">
              <w:rPr>
                <w:rFonts w:eastAsia="Times New Roman" w:cs="Arial"/>
                <w:b/>
                <w:color w:val="0D0D0D"/>
                <w:sz w:val="18"/>
                <w:szCs w:val="18"/>
                <w:lang w:eastAsia="en-GB"/>
              </w:rPr>
              <w:t>s eligible for PP)</w:t>
            </w:r>
          </w:p>
        </w:tc>
      </w:tr>
      <w:tr w:rsidR="003E0822" w:rsidRPr="00AA7A18" w:rsidTr="003E0822">
        <w:trPr>
          <w:trHeight w:val="264"/>
        </w:trPr>
        <w:tc>
          <w:tcPr>
            <w:tcW w:w="15417" w:type="dxa"/>
            <w:gridSpan w:val="3"/>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Academic barriers </w:t>
            </w:r>
            <w:r w:rsidRPr="00AA7A18">
              <w:rPr>
                <w:rFonts w:eastAsia="Times New Roman" w:cs="Arial"/>
                <w:b/>
                <w:i/>
                <w:color w:val="0D0D0D"/>
                <w:sz w:val="18"/>
                <w:szCs w:val="18"/>
                <w:lang w:eastAsia="en-GB"/>
              </w:rPr>
              <w:t>(issues to be addressed in school, such as poor literacy skills)</w:t>
            </w:r>
          </w:p>
        </w:tc>
      </w:tr>
      <w:tr w:rsidR="003E0822" w:rsidRPr="00AA7A18" w:rsidTr="003E0822">
        <w:tc>
          <w:tcPr>
            <w:tcW w:w="959" w:type="dxa"/>
            <w:gridSpan w:val="2"/>
            <w:shd w:val="clear" w:color="auto" w:fill="auto"/>
            <w:tcMar>
              <w:top w:w="57" w:type="dxa"/>
              <w:bottom w:w="57" w:type="dxa"/>
            </w:tcMar>
          </w:tcPr>
          <w:p w:rsidR="003E0822" w:rsidRPr="00AA7A18" w:rsidRDefault="003E0822" w:rsidP="003E0822">
            <w:pPr>
              <w:numPr>
                <w:ilvl w:val="0"/>
                <w:numId w:val="4"/>
              </w:numPr>
              <w:tabs>
                <w:tab w:val="left" w:pos="75"/>
              </w:tabs>
              <w:spacing w:after="0" w:line="240" w:lineRule="auto"/>
              <w:ind w:left="426"/>
              <w:rPr>
                <w:rFonts w:eastAsia="Times New Roman" w:cs="Arial"/>
                <w:b/>
                <w:color w:val="0D0D0D"/>
                <w:sz w:val="18"/>
                <w:szCs w:val="18"/>
                <w:lang w:eastAsia="en-GB"/>
              </w:rPr>
            </w:pPr>
          </w:p>
        </w:tc>
        <w:tc>
          <w:tcPr>
            <w:tcW w:w="14458" w:type="dxa"/>
            <w:shd w:val="clear" w:color="auto" w:fill="auto"/>
          </w:tcPr>
          <w:p w:rsidR="003E0822" w:rsidRPr="00AA7A18" w:rsidRDefault="00693397" w:rsidP="00373924">
            <w:pPr>
              <w:spacing w:after="0" w:line="240" w:lineRule="auto"/>
              <w:rPr>
                <w:rFonts w:eastAsia="Times New Roman" w:cs="Arial"/>
                <w:color w:val="0D0D0D"/>
                <w:sz w:val="18"/>
                <w:szCs w:val="18"/>
                <w:lang w:eastAsia="en-GB"/>
              </w:rPr>
            </w:pPr>
            <w:r>
              <w:rPr>
                <w:rFonts w:cs="Arial"/>
                <w:sz w:val="18"/>
                <w:szCs w:val="18"/>
              </w:rPr>
              <w:t>Student</w:t>
            </w:r>
            <w:r w:rsidR="003E0822" w:rsidRPr="00AA7A18">
              <w:rPr>
                <w:rFonts w:cs="Arial"/>
                <w:sz w:val="18"/>
                <w:szCs w:val="18"/>
              </w:rPr>
              <w:t xml:space="preserve"> Premium students making slower rates of progress than their non-PP peers in</w:t>
            </w:r>
            <w:r w:rsidR="00373924">
              <w:rPr>
                <w:rFonts w:cs="Arial"/>
                <w:sz w:val="18"/>
                <w:szCs w:val="18"/>
              </w:rPr>
              <w:t xml:space="preserve"> specific</w:t>
            </w:r>
            <w:r w:rsidR="003E0822" w:rsidRPr="00AA7A18">
              <w:rPr>
                <w:rFonts w:cs="Arial"/>
                <w:sz w:val="18"/>
                <w:szCs w:val="18"/>
              </w:rPr>
              <w:t xml:space="preserve"> subjects</w:t>
            </w:r>
            <w:r w:rsidR="00373924">
              <w:rPr>
                <w:rFonts w:cs="Arial"/>
                <w:sz w:val="18"/>
                <w:szCs w:val="18"/>
              </w:rPr>
              <w:t xml:space="preserve">: </w:t>
            </w:r>
            <w:r w:rsidR="00373924" w:rsidRPr="00693397">
              <w:rPr>
                <w:rFonts w:cs="Arial"/>
                <w:sz w:val="18"/>
                <w:szCs w:val="18"/>
              </w:rPr>
              <w:t>Maths, History, Geography, Business and ICT</w:t>
            </w:r>
          </w:p>
        </w:tc>
      </w:tr>
      <w:tr w:rsidR="003E0822" w:rsidRPr="00AA7A18" w:rsidTr="003E0822">
        <w:tc>
          <w:tcPr>
            <w:tcW w:w="959" w:type="dxa"/>
            <w:gridSpan w:val="2"/>
            <w:shd w:val="clear" w:color="auto" w:fill="auto"/>
            <w:tcMar>
              <w:top w:w="57" w:type="dxa"/>
              <w:bottom w:w="57" w:type="dxa"/>
            </w:tcMar>
          </w:tcPr>
          <w:p w:rsidR="003E0822" w:rsidRPr="00AA7A18" w:rsidRDefault="003E0822" w:rsidP="003E0822">
            <w:pPr>
              <w:numPr>
                <w:ilvl w:val="0"/>
                <w:numId w:val="4"/>
              </w:numPr>
              <w:tabs>
                <w:tab w:val="left" w:pos="75"/>
              </w:tabs>
              <w:spacing w:after="0" w:line="240" w:lineRule="auto"/>
              <w:ind w:left="426"/>
              <w:rPr>
                <w:rFonts w:eastAsia="Times New Roman" w:cs="Arial"/>
                <w:b/>
                <w:color w:val="0D0D0D"/>
                <w:sz w:val="18"/>
                <w:szCs w:val="18"/>
                <w:lang w:eastAsia="en-GB"/>
              </w:rPr>
            </w:pPr>
          </w:p>
        </w:tc>
        <w:tc>
          <w:tcPr>
            <w:tcW w:w="14458" w:type="dxa"/>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cs="Arial"/>
                <w:sz w:val="18"/>
                <w:szCs w:val="18"/>
              </w:rPr>
              <w:t xml:space="preserve">Lower resilience and higher rates of poor mental health amongst our </w:t>
            </w:r>
            <w:r w:rsidR="00A904E4">
              <w:rPr>
                <w:rFonts w:cs="Arial"/>
                <w:sz w:val="18"/>
                <w:szCs w:val="18"/>
              </w:rPr>
              <w:t>PP</w:t>
            </w:r>
            <w:r w:rsidRPr="00AA7A18">
              <w:rPr>
                <w:rFonts w:cs="Arial"/>
                <w:sz w:val="18"/>
                <w:szCs w:val="18"/>
              </w:rPr>
              <w:t xml:space="preserve"> </w:t>
            </w:r>
            <w:r w:rsidR="00373924" w:rsidRPr="00AA7A18">
              <w:rPr>
                <w:rFonts w:cs="Arial"/>
                <w:sz w:val="18"/>
                <w:szCs w:val="18"/>
              </w:rPr>
              <w:t>student’s</w:t>
            </w:r>
            <w:r w:rsidR="00373924">
              <w:rPr>
                <w:rFonts w:cs="Arial"/>
                <w:sz w:val="18"/>
                <w:szCs w:val="18"/>
              </w:rPr>
              <w:t xml:space="preserve"> leading to lack</w:t>
            </w:r>
            <w:r w:rsidR="00A904E4">
              <w:rPr>
                <w:rFonts w:cs="Arial"/>
                <w:sz w:val="18"/>
                <w:szCs w:val="18"/>
              </w:rPr>
              <w:t xml:space="preserve"> of engagement in the classroom. PP students over represented compare to non-PP receiving pastoral support / counselling.</w:t>
            </w:r>
          </w:p>
        </w:tc>
      </w:tr>
      <w:tr w:rsidR="003E0822" w:rsidRPr="00AA7A18" w:rsidTr="003E0822">
        <w:tc>
          <w:tcPr>
            <w:tcW w:w="959" w:type="dxa"/>
            <w:gridSpan w:val="2"/>
            <w:shd w:val="clear" w:color="auto" w:fill="auto"/>
            <w:tcMar>
              <w:top w:w="57" w:type="dxa"/>
              <w:bottom w:w="57" w:type="dxa"/>
            </w:tcMar>
          </w:tcPr>
          <w:p w:rsidR="003E0822" w:rsidRPr="00AA7A18" w:rsidRDefault="003E0822" w:rsidP="003E0822">
            <w:pPr>
              <w:numPr>
                <w:ilvl w:val="0"/>
                <w:numId w:val="4"/>
              </w:numPr>
              <w:tabs>
                <w:tab w:val="left" w:pos="75"/>
              </w:tabs>
              <w:spacing w:after="0" w:line="240" w:lineRule="auto"/>
              <w:ind w:left="426"/>
              <w:rPr>
                <w:rFonts w:eastAsia="Times New Roman" w:cs="Arial"/>
                <w:b/>
                <w:color w:val="0D0D0D"/>
                <w:sz w:val="18"/>
                <w:szCs w:val="18"/>
                <w:lang w:eastAsia="en-GB"/>
              </w:rPr>
            </w:pPr>
          </w:p>
        </w:tc>
        <w:tc>
          <w:tcPr>
            <w:tcW w:w="14458" w:type="dxa"/>
            <w:shd w:val="clear" w:color="auto" w:fill="auto"/>
          </w:tcPr>
          <w:p w:rsidR="00373924" w:rsidRPr="00AA7A18" w:rsidRDefault="003E0822" w:rsidP="00373924">
            <w:pPr>
              <w:spacing w:after="0" w:line="240" w:lineRule="auto"/>
              <w:rPr>
                <w:rFonts w:eastAsia="Times New Roman" w:cs="Arial"/>
                <w:noProof/>
                <w:color w:val="0D0D0D"/>
                <w:sz w:val="18"/>
                <w:szCs w:val="18"/>
                <w:lang w:eastAsia="en-GB"/>
              </w:rPr>
            </w:pPr>
            <w:r w:rsidRPr="00AA7A18">
              <w:rPr>
                <w:rFonts w:eastAsia="Times New Roman" w:cs="Arial"/>
                <w:noProof/>
                <w:color w:val="0D0D0D"/>
                <w:sz w:val="18"/>
                <w:szCs w:val="18"/>
                <w:lang w:eastAsia="en-GB"/>
              </w:rPr>
              <w:t>Premium Premium students</w:t>
            </w:r>
            <w:r w:rsidR="00373924">
              <w:rPr>
                <w:rFonts w:eastAsia="Times New Roman" w:cs="Arial"/>
                <w:noProof/>
                <w:color w:val="0D0D0D"/>
                <w:sz w:val="18"/>
                <w:szCs w:val="18"/>
                <w:lang w:eastAsia="en-GB"/>
              </w:rPr>
              <w:t xml:space="preserve"> on average</w:t>
            </w:r>
            <w:r w:rsidRPr="00AA7A18">
              <w:rPr>
                <w:rFonts w:eastAsia="Times New Roman" w:cs="Arial"/>
                <w:noProof/>
                <w:color w:val="0D0D0D"/>
                <w:sz w:val="18"/>
                <w:szCs w:val="18"/>
                <w:lang w:eastAsia="en-GB"/>
              </w:rPr>
              <w:t xml:space="preserve"> have a </w:t>
            </w:r>
            <w:r w:rsidR="00373924">
              <w:rPr>
                <w:rFonts w:eastAsia="Times New Roman" w:cs="Arial"/>
                <w:noProof/>
                <w:color w:val="0D0D0D"/>
                <w:sz w:val="18"/>
                <w:szCs w:val="18"/>
                <w:lang w:eastAsia="en-GB"/>
              </w:rPr>
              <w:t>smaller vocabulary of tier 2 words used frequently in GCSE subject texts and questions.</w:t>
            </w:r>
          </w:p>
        </w:tc>
      </w:tr>
      <w:tr w:rsidR="003E0822" w:rsidRPr="00AA7A18" w:rsidTr="003E0822">
        <w:trPr>
          <w:trHeight w:val="174"/>
        </w:trPr>
        <w:tc>
          <w:tcPr>
            <w:tcW w:w="15417" w:type="dxa"/>
            <w:gridSpan w:val="3"/>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Additional barriers </w:t>
            </w:r>
            <w:r w:rsidRPr="00AA7A18">
              <w:rPr>
                <w:rFonts w:eastAsia="Times New Roman" w:cs="Arial"/>
                <w:b/>
                <w:i/>
                <w:color w:val="0D0D0D"/>
                <w:sz w:val="18"/>
                <w:szCs w:val="18"/>
                <w:lang w:eastAsia="en-GB"/>
              </w:rPr>
              <w:t>(including issues which also require action outside school, such as low attendance rates)</w:t>
            </w:r>
          </w:p>
        </w:tc>
      </w:tr>
      <w:tr w:rsidR="003E0822" w:rsidRPr="00AA7A18" w:rsidTr="003E0822">
        <w:trPr>
          <w:trHeight w:val="70"/>
        </w:trPr>
        <w:tc>
          <w:tcPr>
            <w:tcW w:w="862" w:type="dxa"/>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 xml:space="preserve">D. </w:t>
            </w:r>
          </w:p>
        </w:tc>
        <w:tc>
          <w:tcPr>
            <w:tcW w:w="14555" w:type="dxa"/>
            <w:gridSpan w:val="2"/>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Higher rate of Persistent absence among </w:t>
            </w:r>
            <w:r w:rsidR="00693397">
              <w:rPr>
                <w:rFonts w:eastAsia="Times New Roman" w:cs="Arial"/>
                <w:color w:val="0D0D0D"/>
                <w:sz w:val="18"/>
                <w:szCs w:val="18"/>
                <w:lang w:eastAsia="en-GB"/>
              </w:rPr>
              <w:t>Student</w:t>
            </w:r>
            <w:r w:rsidRPr="00AA7A18">
              <w:rPr>
                <w:rFonts w:eastAsia="Times New Roman" w:cs="Arial"/>
                <w:color w:val="0D0D0D"/>
                <w:sz w:val="18"/>
                <w:szCs w:val="18"/>
                <w:lang w:eastAsia="en-GB"/>
              </w:rPr>
              <w:t xml:space="preserve"> Premium students compared to their peers.</w:t>
            </w:r>
            <w:r w:rsidR="00373924">
              <w:rPr>
                <w:rFonts w:eastAsia="Times New Roman" w:cs="Arial"/>
                <w:color w:val="0D0D0D"/>
                <w:sz w:val="18"/>
                <w:szCs w:val="18"/>
                <w:lang w:eastAsia="en-GB"/>
              </w:rPr>
              <w:t xml:space="preserve"> </w:t>
            </w:r>
            <w:r w:rsidR="00A3232E">
              <w:rPr>
                <w:rFonts w:eastAsia="Times New Roman" w:cs="Arial"/>
                <w:color w:val="0D0D0D"/>
                <w:sz w:val="18"/>
                <w:szCs w:val="18"/>
                <w:lang w:eastAsia="en-GB"/>
              </w:rPr>
              <w:t xml:space="preserve">18-19 PP attendance was </w:t>
            </w:r>
            <w:r w:rsidR="00A3232E" w:rsidRPr="00A3232E">
              <w:rPr>
                <w:rFonts w:eastAsia="Times New Roman" w:cs="Arial"/>
                <w:color w:val="0D0D0D"/>
                <w:sz w:val="18"/>
                <w:szCs w:val="18"/>
                <w:lang w:eastAsia="en-GB"/>
              </w:rPr>
              <w:t>88.44%</w:t>
            </w:r>
            <w:r w:rsidR="00A3232E">
              <w:rPr>
                <w:rFonts w:eastAsia="Times New Roman" w:cs="Arial"/>
                <w:color w:val="0D0D0D"/>
                <w:sz w:val="18"/>
                <w:szCs w:val="18"/>
                <w:lang w:eastAsia="en-GB"/>
              </w:rPr>
              <w:t xml:space="preserve">, national average PP attendance was 18-19 </w:t>
            </w:r>
            <w:r w:rsidR="00A3232E" w:rsidRPr="00A3232E">
              <w:rPr>
                <w:rFonts w:eastAsia="Times New Roman" w:cs="Arial"/>
                <w:color w:val="0D0D0D"/>
                <w:sz w:val="18"/>
                <w:szCs w:val="18"/>
                <w:lang w:eastAsia="en-GB"/>
              </w:rPr>
              <w:t>90.8%</w:t>
            </w:r>
            <w:r w:rsidR="00A3232E">
              <w:rPr>
                <w:rFonts w:eastAsia="Times New Roman" w:cs="Arial"/>
                <w:color w:val="0D0D0D"/>
                <w:sz w:val="18"/>
                <w:szCs w:val="18"/>
                <w:lang w:eastAsia="en-GB"/>
              </w:rPr>
              <w:t>.</w:t>
            </w:r>
          </w:p>
        </w:tc>
      </w:tr>
      <w:tr w:rsidR="003E0822" w:rsidRPr="00AA7A18" w:rsidTr="003E0822">
        <w:trPr>
          <w:trHeight w:val="70"/>
        </w:trPr>
        <w:tc>
          <w:tcPr>
            <w:tcW w:w="862" w:type="dxa"/>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E</w:t>
            </w:r>
          </w:p>
        </w:tc>
        <w:tc>
          <w:tcPr>
            <w:tcW w:w="14555" w:type="dxa"/>
            <w:gridSpan w:val="2"/>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Overall attendance for </w:t>
            </w:r>
            <w:r w:rsidR="00693397">
              <w:rPr>
                <w:rFonts w:eastAsia="Times New Roman" w:cs="Arial"/>
                <w:color w:val="0D0D0D"/>
                <w:sz w:val="18"/>
                <w:szCs w:val="18"/>
                <w:lang w:eastAsia="en-GB"/>
              </w:rPr>
              <w:t>Student</w:t>
            </w:r>
            <w:r w:rsidRPr="00AA7A18">
              <w:rPr>
                <w:rFonts w:eastAsia="Times New Roman" w:cs="Arial"/>
                <w:color w:val="0D0D0D"/>
                <w:sz w:val="18"/>
                <w:szCs w:val="18"/>
                <w:lang w:eastAsia="en-GB"/>
              </w:rPr>
              <w:t xml:space="preserve"> Premium students is below the school target and lower than their peers.</w:t>
            </w:r>
          </w:p>
        </w:tc>
      </w:tr>
      <w:tr w:rsidR="003E0822" w:rsidRPr="00AA7A18" w:rsidTr="003E0822">
        <w:trPr>
          <w:trHeight w:val="70"/>
        </w:trPr>
        <w:tc>
          <w:tcPr>
            <w:tcW w:w="862" w:type="dxa"/>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F</w:t>
            </w:r>
          </w:p>
        </w:tc>
        <w:tc>
          <w:tcPr>
            <w:tcW w:w="14555" w:type="dxa"/>
            <w:gridSpan w:val="2"/>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Lack of opportunities</w:t>
            </w:r>
            <w:r w:rsidR="00373924">
              <w:rPr>
                <w:rFonts w:eastAsia="Times New Roman" w:cs="Arial"/>
                <w:color w:val="0D0D0D"/>
                <w:sz w:val="18"/>
                <w:szCs w:val="18"/>
                <w:lang w:eastAsia="en-GB"/>
              </w:rPr>
              <w:t xml:space="preserve"> with homework and revision at home.</w:t>
            </w:r>
          </w:p>
        </w:tc>
      </w:tr>
      <w:tr w:rsidR="003E0822" w:rsidRPr="00AA7A18" w:rsidTr="003E0822">
        <w:trPr>
          <w:trHeight w:val="70"/>
        </w:trPr>
        <w:tc>
          <w:tcPr>
            <w:tcW w:w="862" w:type="dxa"/>
            <w:tcBorders>
              <w:bottom w:val="single" w:sz="4" w:space="0" w:color="auto"/>
            </w:tcBorders>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G</w:t>
            </w:r>
          </w:p>
        </w:tc>
        <w:tc>
          <w:tcPr>
            <w:tcW w:w="14555" w:type="dxa"/>
            <w:gridSpan w:val="2"/>
            <w:tcBorders>
              <w:bottom w:val="single" w:sz="4" w:space="0" w:color="auto"/>
            </w:tcBorders>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DE289E">
              <w:rPr>
                <w:rFonts w:eastAsia="Times New Roman" w:cs="Arial"/>
                <w:color w:val="0D0D0D"/>
                <w:sz w:val="18"/>
                <w:szCs w:val="18"/>
                <w:lang w:eastAsia="en-GB"/>
              </w:rPr>
              <w:t>Lack of consistent engagement with school and school events</w:t>
            </w:r>
            <w:r w:rsidR="00373924">
              <w:rPr>
                <w:rFonts w:eastAsia="Times New Roman" w:cs="Arial"/>
                <w:color w:val="0D0D0D"/>
                <w:sz w:val="18"/>
                <w:szCs w:val="18"/>
                <w:lang w:eastAsia="en-GB"/>
              </w:rPr>
              <w:t xml:space="preserve"> by parents / guardians</w:t>
            </w:r>
            <w:r w:rsidRPr="00DE289E">
              <w:rPr>
                <w:rFonts w:eastAsia="Times New Roman" w:cs="Arial"/>
                <w:color w:val="0D0D0D"/>
                <w:sz w:val="18"/>
                <w:szCs w:val="18"/>
                <w:lang w:eastAsia="en-GB"/>
              </w:rPr>
              <w:t>.</w:t>
            </w:r>
            <w:r w:rsidRPr="00AA7A18">
              <w:rPr>
                <w:rFonts w:eastAsia="Times New Roman" w:cs="Arial"/>
                <w:color w:val="0D0D0D"/>
                <w:sz w:val="18"/>
                <w:szCs w:val="18"/>
                <w:lang w:eastAsia="en-GB"/>
              </w:rPr>
              <w:t xml:space="preserve"> </w:t>
            </w:r>
          </w:p>
          <w:p w:rsidR="003E0822" w:rsidRPr="00AA7A18" w:rsidRDefault="003E0822" w:rsidP="000E14A9">
            <w:pPr>
              <w:spacing w:after="0" w:line="240" w:lineRule="auto"/>
              <w:rPr>
                <w:rFonts w:eastAsia="Times New Roman" w:cs="Arial"/>
                <w:color w:val="0D0D0D"/>
                <w:sz w:val="18"/>
                <w:szCs w:val="18"/>
                <w:lang w:eastAsia="en-GB"/>
              </w:rPr>
            </w:pPr>
          </w:p>
        </w:tc>
      </w:tr>
    </w:tbl>
    <w:p w:rsidR="003E0822" w:rsidRDefault="003E0822" w:rsidP="003E0822">
      <w:pPr>
        <w:tabs>
          <w:tab w:val="left" w:pos="-709"/>
        </w:tabs>
        <w:ind w:left="-709"/>
        <w:jc w:val="both"/>
      </w:pP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7167"/>
      </w:tblGrid>
      <w:tr w:rsidR="003E0822" w:rsidRPr="00AA7A18" w:rsidTr="003E0822">
        <w:tc>
          <w:tcPr>
            <w:tcW w:w="8250" w:type="dxa"/>
            <w:tcBorders>
              <w:top w:val="single" w:sz="4" w:space="0" w:color="auto"/>
            </w:tcBorders>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40"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Intended outcomes </w:t>
            </w:r>
            <w:r w:rsidRPr="003E0822">
              <w:rPr>
                <w:rFonts w:eastAsia="Times New Roman" w:cs="Arial"/>
                <w:b/>
                <w:i/>
                <w:color w:val="0D0D0D"/>
                <w:sz w:val="18"/>
                <w:szCs w:val="18"/>
                <w:lang w:eastAsia="en-GB"/>
              </w:rPr>
              <w:t>(specific outcomes and how they will be measured)</w:t>
            </w:r>
          </w:p>
        </w:tc>
        <w:tc>
          <w:tcPr>
            <w:tcW w:w="7167" w:type="dxa"/>
            <w:tcBorders>
              <w:top w:val="single" w:sz="4" w:space="0" w:color="auto"/>
            </w:tcBorders>
            <w:shd w:val="clear" w:color="auto" w:fill="FFFFFF" w:themeFill="background1"/>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Success criteria</w:t>
            </w:r>
          </w:p>
        </w:tc>
      </w:tr>
      <w:tr w:rsidR="003E0822" w:rsidRPr="00914540" w:rsidTr="003E0822">
        <w:trPr>
          <w:trHeight w:val="299"/>
        </w:trPr>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To ensure that all students reach their potential.</w:t>
            </w:r>
          </w:p>
        </w:tc>
        <w:tc>
          <w:tcPr>
            <w:tcW w:w="7167" w:type="dxa"/>
            <w:shd w:val="clear" w:color="auto" w:fill="auto"/>
          </w:tcPr>
          <w:p w:rsidR="003E0822" w:rsidRPr="00914540" w:rsidRDefault="00693397" w:rsidP="000E14A9">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Student</w:t>
            </w:r>
            <w:r w:rsidR="003E0822" w:rsidRPr="00914540">
              <w:rPr>
                <w:rFonts w:eastAsia="Times New Roman" w:cs="Arial"/>
                <w:color w:val="0D0D0D"/>
                <w:sz w:val="18"/>
                <w:szCs w:val="18"/>
                <w:lang w:eastAsia="en-GB"/>
              </w:rPr>
              <w:t xml:space="preserve"> premium students will increase their progress and attainment scores</w:t>
            </w:r>
            <w:r w:rsidR="00373924">
              <w:rPr>
                <w:rFonts w:eastAsia="Times New Roman" w:cs="Arial"/>
                <w:color w:val="0D0D0D"/>
                <w:sz w:val="18"/>
                <w:szCs w:val="18"/>
                <w:lang w:eastAsia="en-GB"/>
              </w:rPr>
              <w:t xml:space="preserve"> through the focus on the 4 Teaching and Learning priorities: Literacy, Modelling, Effective feedback, Knowing More, Learning More.</w:t>
            </w:r>
            <w:r w:rsidR="00A43F4F">
              <w:rPr>
                <w:rFonts w:eastAsia="Times New Roman" w:cs="Arial"/>
                <w:color w:val="0D0D0D"/>
                <w:sz w:val="18"/>
                <w:szCs w:val="18"/>
                <w:lang w:eastAsia="en-GB"/>
              </w:rPr>
              <w:t xml:space="preserve">  The gap between PP and others in terms of P8 will narrow.</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To improve literacy and numeracy.</w:t>
            </w:r>
          </w:p>
        </w:tc>
        <w:tc>
          <w:tcPr>
            <w:tcW w:w="7167" w:type="dxa"/>
            <w:shd w:val="clear" w:color="auto" w:fill="auto"/>
          </w:tcPr>
          <w:p w:rsidR="003E0822" w:rsidRPr="00914540" w:rsidRDefault="00373924" w:rsidP="002205D7">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PP</w:t>
            </w:r>
            <w:r w:rsidR="003E0822" w:rsidRPr="00914540">
              <w:rPr>
                <w:rFonts w:eastAsia="Times New Roman" w:cs="Arial"/>
                <w:color w:val="0D0D0D"/>
                <w:sz w:val="18"/>
                <w:szCs w:val="18"/>
                <w:lang w:eastAsia="en-GB"/>
              </w:rPr>
              <w:t xml:space="preserve"> students will increase their PA data and P8 scores. </w:t>
            </w:r>
            <w:r w:rsidR="002205D7">
              <w:rPr>
                <w:rFonts w:eastAsia="Times New Roman" w:cs="Arial"/>
                <w:color w:val="0D0D0D"/>
                <w:sz w:val="18"/>
                <w:szCs w:val="18"/>
                <w:lang w:eastAsia="en-GB"/>
              </w:rPr>
              <w:t xml:space="preserve">PP students on 3 for 3 Maths strategy to improve their numeracy, PP students on Accelerated reader to improve their reading and PP students on Bedrock trial to improve their vocabulary. </w:t>
            </w:r>
            <w:r w:rsidR="00A43F4F">
              <w:rPr>
                <w:rFonts w:eastAsia="Times New Roman" w:cs="Arial"/>
                <w:color w:val="0D0D0D"/>
                <w:sz w:val="18"/>
                <w:szCs w:val="18"/>
                <w:lang w:eastAsia="en-GB"/>
              </w:rPr>
              <w:t>PP students will have improved reading and numeracy skills.</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To improve mental health and wellbeing of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w:t>
            </w:r>
          </w:p>
        </w:tc>
        <w:tc>
          <w:tcPr>
            <w:tcW w:w="7167" w:type="dxa"/>
            <w:shd w:val="clear" w:color="auto" w:fill="auto"/>
          </w:tcPr>
          <w:p w:rsidR="003E0822" w:rsidRPr="00914540" w:rsidRDefault="00A43F4F" w:rsidP="000E14A9">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Students will have fewer</w:t>
            </w:r>
            <w:r w:rsidR="003E0822" w:rsidRPr="00914540">
              <w:rPr>
                <w:rFonts w:eastAsia="Times New Roman" w:cs="Arial"/>
                <w:color w:val="0D0D0D"/>
                <w:sz w:val="18"/>
                <w:szCs w:val="18"/>
                <w:lang w:eastAsia="en-GB"/>
              </w:rPr>
              <w:t xml:space="preserve"> mental health issues and a higher level of wellbeing. Staff are more aware of the early signs of mental ill health and </w:t>
            </w:r>
            <w:r w:rsidR="002C2C8F">
              <w:rPr>
                <w:rFonts w:eastAsia="Times New Roman" w:cs="Arial"/>
                <w:color w:val="0D0D0D"/>
                <w:sz w:val="18"/>
                <w:szCs w:val="18"/>
                <w:lang w:eastAsia="en-GB"/>
              </w:rPr>
              <w:t>the impact this has on students and able to support and signpost appropriate support.</w:t>
            </w:r>
            <w:r w:rsidR="003E0822" w:rsidRPr="00914540">
              <w:rPr>
                <w:rFonts w:eastAsia="Times New Roman" w:cs="Arial"/>
                <w:color w:val="0D0D0D"/>
                <w:sz w:val="18"/>
                <w:szCs w:val="18"/>
                <w:lang w:eastAsia="en-GB"/>
              </w:rPr>
              <w:t xml:space="preserve"> </w:t>
            </w:r>
            <w:r>
              <w:rPr>
                <w:rFonts w:eastAsia="Times New Roman" w:cs="Arial"/>
                <w:color w:val="0D0D0D"/>
                <w:sz w:val="18"/>
                <w:szCs w:val="18"/>
                <w:lang w:eastAsia="en-GB"/>
              </w:rPr>
              <w:t xml:space="preserve">Boxall testing will be used to assess this. </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To improve the overall attendance and reduce the number of persistently absent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 </w:t>
            </w:r>
          </w:p>
        </w:tc>
        <w:tc>
          <w:tcPr>
            <w:tcW w:w="7167" w:type="dxa"/>
            <w:shd w:val="clear" w:color="auto" w:fill="auto"/>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The overall attendance will be in line with the school target and national average. The percentage of persistently absent</w:t>
            </w:r>
            <w:r w:rsidR="002205D7">
              <w:rPr>
                <w:rFonts w:eastAsia="Times New Roman" w:cs="Arial"/>
                <w:color w:val="0D0D0D"/>
                <w:sz w:val="18"/>
                <w:szCs w:val="18"/>
                <w:lang w:eastAsia="en-GB"/>
              </w:rPr>
              <w:t xml:space="preserve"> FSM</w:t>
            </w:r>
            <w:r w:rsidR="00A43F4F">
              <w:rPr>
                <w:rFonts w:eastAsia="Times New Roman" w:cs="Arial"/>
                <w:color w:val="0D0D0D"/>
                <w:sz w:val="18"/>
                <w:szCs w:val="18"/>
                <w:lang w:eastAsia="en-GB"/>
              </w:rPr>
              <w:t xml:space="preserve"> students will decrease to be at least in line with national average.</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To ensure all PP students have detailed information on future career paths and courses. Increase aspiration. Early focus on the future.</w:t>
            </w:r>
          </w:p>
        </w:tc>
        <w:tc>
          <w:tcPr>
            <w:tcW w:w="7167" w:type="dxa"/>
            <w:shd w:val="clear" w:color="auto" w:fill="auto"/>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Students will have higher aspirations. The number of NEET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w:t>
            </w:r>
            <w:r w:rsidR="002205D7">
              <w:rPr>
                <w:rFonts w:eastAsia="Times New Roman" w:cs="Arial"/>
                <w:color w:val="0D0D0D"/>
                <w:sz w:val="18"/>
                <w:szCs w:val="18"/>
                <w:lang w:eastAsia="en-GB"/>
              </w:rPr>
              <w:t>students will be 0, all students will be in suitable and sustained destinations.</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Increased levels of participation by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 in extra-circular activities.</w:t>
            </w:r>
          </w:p>
        </w:tc>
        <w:tc>
          <w:tcPr>
            <w:tcW w:w="7167" w:type="dxa"/>
            <w:shd w:val="clear" w:color="auto" w:fill="auto"/>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Students will feel more able to participate in after school activities. More </w:t>
            </w:r>
            <w:r w:rsidR="00693397">
              <w:rPr>
                <w:rFonts w:eastAsia="Times New Roman" w:cs="Arial"/>
                <w:color w:val="0D0D0D"/>
                <w:sz w:val="18"/>
                <w:szCs w:val="18"/>
                <w:lang w:eastAsia="en-GB"/>
              </w:rPr>
              <w:t>Student</w:t>
            </w:r>
            <w:r w:rsidR="00A43F4F">
              <w:rPr>
                <w:rFonts w:eastAsia="Times New Roman" w:cs="Arial"/>
                <w:color w:val="0D0D0D"/>
                <w:sz w:val="18"/>
                <w:szCs w:val="18"/>
                <w:lang w:eastAsia="en-GB"/>
              </w:rPr>
              <w:t xml:space="preserve"> Premium students</w:t>
            </w:r>
            <w:r w:rsidRPr="00914540">
              <w:rPr>
                <w:rFonts w:eastAsia="Times New Roman" w:cs="Arial"/>
                <w:color w:val="0D0D0D"/>
                <w:sz w:val="18"/>
                <w:szCs w:val="18"/>
                <w:lang w:eastAsia="en-GB"/>
              </w:rPr>
              <w:t xml:space="preserve"> representing the </w:t>
            </w:r>
            <w:r w:rsidR="002205D7">
              <w:rPr>
                <w:rFonts w:eastAsia="Times New Roman" w:cs="Arial"/>
                <w:color w:val="0D0D0D"/>
                <w:sz w:val="18"/>
                <w:szCs w:val="18"/>
                <w:lang w:eastAsia="en-GB"/>
              </w:rPr>
              <w:t>sc</w:t>
            </w:r>
            <w:r w:rsidR="002C2C8F">
              <w:rPr>
                <w:rFonts w:eastAsia="Times New Roman" w:cs="Arial"/>
                <w:color w:val="0D0D0D"/>
                <w:sz w:val="18"/>
                <w:szCs w:val="18"/>
                <w:lang w:eastAsia="en-GB"/>
              </w:rPr>
              <w:t>hool in sporting activities. Mo</w:t>
            </w:r>
            <w:r w:rsidRPr="00914540">
              <w:rPr>
                <w:rFonts w:eastAsia="Times New Roman" w:cs="Arial"/>
                <w:color w:val="0D0D0D"/>
                <w:sz w:val="18"/>
                <w:szCs w:val="18"/>
                <w:lang w:eastAsia="en-GB"/>
              </w:rPr>
              <w:t xml:space="preserve">re </w:t>
            </w:r>
            <w:r w:rsidR="00693397">
              <w:rPr>
                <w:rFonts w:eastAsia="Times New Roman" w:cs="Arial"/>
                <w:color w:val="0D0D0D"/>
                <w:sz w:val="18"/>
                <w:szCs w:val="18"/>
                <w:lang w:eastAsia="en-GB"/>
              </w:rPr>
              <w:t>Student</w:t>
            </w:r>
            <w:r w:rsidR="00A43F4F">
              <w:rPr>
                <w:rFonts w:eastAsia="Times New Roman" w:cs="Arial"/>
                <w:color w:val="0D0D0D"/>
                <w:sz w:val="18"/>
                <w:szCs w:val="18"/>
                <w:lang w:eastAsia="en-GB"/>
              </w:rPr>
              <w:t xml:space="preserve"> Premium students </w:t>
            </w:r>
            <w:r w:rsidRPr="00914540">
              <w:rPr>
                <w:rFonts w:eastAsia="Times New Roman" w:cs="Arial"/>
                <w:color w:val="0D0D0D"/>
                <w:sz w:val="18"/>
                <w:szCs w:val="18"/>
                <w:lang w:eastAsia="en-GB"/>
              </w:rPr>
              <w:t>regularly attending Keep Up Hub Club</w:t>
            </w:r>
            <w:r w:rsidR="002C2C8F">
              <w:rPr>
                <w:rFonts w:eastAsia="Times New Roman" w:cs="Arial"/>
                <w:color w:val="0D0D0D"/>
                <w:sz w:val="18"/>
                <w:szCs w:val="18"/>
                <w:lang w:eastAsia="en-GB"/>
              </w:rPr>
              <w:t>, attendance to be tracked</w:t>
            </w:r>
            <w:r w:rsidRPr="00914540">
              <w:rPr>
                <w:rFonts w:eastAsia="Times New Roman" w:cs="Arial"/>
                <w:color w:val="0D0D0D"/>
                <w:sz w:val="18"/>
                <w:szCs w:val="18"/>
                <w:lang w:eastAsia="en-GB"/>
              </w:rPr>
              <w:t xml:space="preserve">.  </w:t>
            </w:r>
          </w:p>
        </w:tc>
      </w:tr>
    </w:tbl>
    <w:p w:rsidR="003E0822" w:rsidRDefault="003E0822" w:rsidP="003E0822">
      <w:pPr>
        <w:tabs>
          <w:tab w:val="left" w:pos="-709"/>
        </w:tabs>
        <w:ind w:left="-709"/>
        <w:jc w:val="both"/>
      </w:pPr>
    </w:p>
    <w:tbl>
      <w:tblPr>
        <w:tblW w:w="1554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33"/>
        <w:gridCol w:w="2177"/>
        <w:gridCol w:w="3466"/>
        <w:gridCol w:w="3206"/>
        <w:gridCol w:w="1612"/>
        <w:gridCol w:w="2124"/>
      </w:tblGrid>
      <w:tr w:rsidR="003E0822" w:rsidRPr="00AA7A18" w:rsidTr="003E0822">
        <w:tc>
          <w:tcPr>
            <w:tcW w:w="15548" w:type="dxa"/>
            <w:gridSpan w:val="7"/>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40"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Planned expenditure </w:t>
            </w:r>
          </w:p>
        </w:tc>
      </w:tr>
      <w:tr w:rsidR="003E0822" w:rsidRPr="00AA7A18" w:rsidTr="003E0822">
        <w:tc>
          <w:tcPr>
            <w:tcW w:w="2963" w:type="dxa"/>
            <w:gridSpan w:val="2"/>
            <w:shd w:val="clear" w:color="auto" w:fill="auto"/>
            <w:tcMar>
              <w:top w:w="57" w:type="dxa"/>
              <w:bottom w:w="57" w:type="dxa"/>
            </w:tcMar>
          </w:tcPr>
          <w:p w:rsidR="003E0822" w:rsidRPr="00AA7A18" w:rsidRDefault="003E0822" w:rsidP="000E14A9">
            <w:pPr>
              <w:spacing w:after="0" w:line="240" w:lineRule="auto"/>
              <w:ind w:hanging="357"/>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w:t>
            </w:r>
            <w:r>
              <w:rPr>
                <w:rFonts w:eastAsia="Times New Roman" w:cs="Arial"/>
                <w:b/>
                <w:color w:val="0D0D0D"/>
                <w:sz w:val="18"/>
                <w:szCs w:val="18"/>
                <w:lang w:eastAsia="en-GB"/>
              </w:rPr>
              <w:t xml:space="preserve">       </w:t>
            </w:r>
            <w:r w:rsidRPr="00AA7A18">
              <w:rPr>
                <w:rFonts w:eastAsia="Times New Roman" w:cs="Arial"/>
                <w:b/>
                <w:color w:val="0D0D0D"/>
                <w:sz w:val="18"/>
                <w:szCs w:val="18"/>
                <w:lang w:eastAsia="en-GB"/>
              </w:rPr>
              <w:t>Academic year</w:t>
            </w:r>
          </w:p>
        </w:tc>
        <w:tc>
          <w:tcPr>
            <w:tcW w:w="12585" w:type="dxa"/>
            <w:gridSpan w:val="5"/>
            <w:shd w:val="clear" w:color="auto" w:fill="auto"/>
          </w:tcPr>
          <w:p w:rsidR="003E0822" w:rsidRPr="00AA7A18" w:rsidRDefault="003E0822" w:rsidP="000E14A9">
            <w:pPr>
              <w:spacing w:after="0" w:line="240" w:lineRule="auto"/>
              <w:ind w:left="720" w:hanging="357"/>
              <w:rPr>
                <w:rFonts w:eastAsia="Times New Roman" w:cs="Arial"/>
                <w:b/>
                <w:color w:val="0D0D0D"/>
                <w:sz w:val="18"/>
                <w:szCs w:val="18"/>
                <w:lang w:eastAsia="en-GB"/>
              </w:rPr>
            </w:pPr>
            <w:r w:rsidRPr="00AA7A18">
              <w:rPr>
                <w:rFonts w:eastAsia="Times New Roman" w:cs="Arial"/>
                <w:b/>
                <w:color w:val="0D0D0D"/>
                <w:sz w:val="18"/>
                <w:szCs w:val="18"/>
                <w:lang w:eastAsia="en-GB"/>
              </w:rPr>
              <w:t>2019/2020</w:t>
            </w:r>
          </w:p>
        </w:tc>
      </w:tr>
      <w:tr w:rsidR="003E0822" w:rsidRPr="00AA7A18" w:rsidTr="003E0822">
        <w:tc>
          <w:tcPr>
            <w:tcW w:w="15548" w:type="dxa"/>
            <w:gridSpan w:val="7"/>
            <w:shd w:val="clear" w:color="auto" w:fill="FFFFFF"/>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Tier 1 costings: Quality</w:t>
            </w:r>
            <w:r w:rsidR="00FC6376">
              <w:rPr>
                <w:rFonts w:eastAsia="Times New Roman" w:cs="Arial"/>
                <w:b/>
                <w:color w:val="0D0D0D"/>
                <w:sz w:val="18"/>
                <w:szCs w:val="18"/>
                <w:lang w:eastAsia="en-GB"/>
              </w:rPr>
              <w:t xml:space="preserve"> first</w:t>
            </w:r>
            <w:r w:rsidRPr="00AA7A18">
              <w:rPr>
                <w:rFonts w:eastAsia="Times New Roman" w:cs="Arial"/>
                <w:b/>
                <w:color w:val="0D0D0D"/>
                <w:sz w:val="18"/>
                <w:szCs w:val="18"/>
                <w:lang w:eastAsia="en-GB"/>
              </w:rPr>
              <w:t xml:space="preserve"> teaching for all</w:t>
            </w:r>
          </w:p>
        </w:tc>
      </w:tr>
      <w:tr w:rsidR="003E0822" w:rsidRPr="00AA7A18" w:rsidTr="003E0822">
        <w:trPr>
          <w:trHeight w:val="289"/>
        </w:trPr>
        <w:tc>
          <w:tcPr>
            <w:tcW w:w="2330"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Action </w:t>
            </w:r>
          </w:p>
        </w:tc>
        <w:tc>
          <w:tcPr>
            <w:tcW w:w="2810" w:type="dxa"/>
            <w:gridSpan w:val="2"/>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Intended outcome</w:t>
            </w:r>
          </w:p>
        </w:tc>
        <w:tc>
          <w:tcPr>
            <w:tcW w:w="3466"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What is the evidence and rationale for this choice?</w:t>
            </w:r>
          </w:p>
        </w:tc>
        <w:tc>
          <w:tcPr>
            <w:tcW w:w="3206"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How will you ensure it is implemented well?</w:t>
            </w:r>
          </w:p>
        </w:tc>
        <w:tc>
          <w:tcPr>
            <w:tcW w:w="1612"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Staff lead</w:t>
            </w:r>
          </w:p>
        </w:tc>
        <w:tc>
          <w:tcPr>
            <w:tcW w:w="2124"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When will you review implementation?</w:t>
            </w:r>
          </w:p>
        </w:tc>
      </w:tr>
      <w:tr w:rsidR="003E0822" w:rsidRPr="00AA7A18" w:rsidTr="00693397">
        <w:trPr>
          <w:trHeight w:hRule="exact" w:val="1197"/>
        </w:trPr>
        <w:tc>
          <w:tcPr>
            <w:tcW w:w="2330" w:type="dxa"/>
            <w:shd w:val="clear" w:color="auto" w:fill="auto"/>
            <w:tcMar>
              <w:top w:w="57" w:type="dxa"/>
              <w:bottom w:w="57" w:type="dxa"/>
            </w:tcMar>
          </w:tcPr>
          <w:p w:rsidR="00693397" w:rsidRPr="0076414B" w:rsidRDefault="00693397" w:rsidP="000E14A9">
            <w:pPr>
              <w:rPr>
                <w:rFonts w:cs="Arial"/>
                <w:color w:val="000000"/>
                <w:sz w:val="18"/>
                <w:szCs w:val="18"/>
              </w:rPr>
            </w:pPr>
            <w:r>
              <w:rPr>
                <w:rFonts w:cs="Arial"/>
                <w:color w:val="000000"/>
                <w:sz w:val="18"/>
                <w:szCs w:val="18"/>
              </w:rPr>
              <w:t>Provide accurate PA data and students information to teachers that is used to plan appropriately challenging lessons for PP students.</w:t>
            </w:r>
          </w:p>
          <w:p w:rsidR="003E0822" w:rsidRPr="0076414B" w:rsidRDefault="003E0822" w:rsidP="000E14A9">
            <w:pPr>
              <w:spacing w:after="0" w:line="288" w:lineRule="auto"/>
              <w:rPr>
                <w:rFonts w:eastAsia="Times New Roman" w:cs="Arial"/>
                <w:color w:val="0D0D0D"/>
                <w:sz w:val="18"/>
                <w:szCs w:val="18"/>
                <w:lang w:eastAsia="en-GB"/>
              </w:rPr>
            </w:pPr>
          </w:p>
        </w:tc>
        <w:tc>
          <w:tcPr>
            <w:tcW w:w="2810" w:type="dxa"/>
            <w:gridSpan w:val="2"/>
            <w:shd w:val="clear" w:color="auto" w:fill="auto"/>
            <w:tcMar>
              <w:top w:w="57" w:type="dxa"/>
              <w:bottom w:w="57" w:type="dxa"/>
            </w:tcMar>
          </w:tcPr>
          <w:p w:rsidR="003E0822" w:rsidRPr="0076414B" w:rsidRDefault="00693397"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are appropriately challenged and appropriate teaching strategies are used to enable them to make progress.</w:t>
            </w:r>
          </w:p>
        </w:tc>
        <w:tc>
          <w:tcPr>
            <w:tcW w:w="3466" w:type="dxa"/>
            <w:shd w:val="clear" w:color="auto" w:fill="auto"/>
            <w:tcMar>
              <w:top w:w="57" w:type="dxa"/>
              <w:bottom w:w="57" w:type="dxa"/>
            </w:tcMar>
          </w:tcPr>
          <w:p w:rsidR="003E0822" w:rsidRPr="0076414B" w:rsidRDefault="00693397" w:rsidP="00693397">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Teaching is differentiated so that PP students have appropriate strategies employed by teachers to overcome their barriers to learning.</w:t>
            </w:r>
          </w:p>
        </w:tc>
        <w:tc>
          <w:tcPr>
            <w:tcW w:w="3206" w:type="dxa"/>
            <w:shd w:val="clear" w:color="auto" w:fill="auto"/>
            <w:tcMar>
              <w:top w:w="57" w:type="dxa"/>
              <w:bottom w:w="57" w:type="dxa"/>
            </w:tcMar>
          </w:tcPr>
          <w:p w:rsidR="003E0822" w:rsidRPr="0076414B" w:rsidRDefault="003E0822" w:rsidP="000E14A9">
            <w:pPr>
              <w:spacing w:after="0" w:line="288" w:lineRule="auto"/>
              <w:rPr>
                <w:rFonts w:eastAsia="Times New Roman" w:cs="Arial"/>
                <w:color w:val="0D0D0D"/>
                <w:sz w:val="18"/>
                <w:szCs w:val="18"/>
                <w:lang w:eastAsia="en-GB"/>
              </w:rPr>
            </w:pPr>
            <w:r w:rsidRPr="0076414B">
              <w:rPr>
                <w:rFonts w:eastAsia="Times New Roman" w:cs="Arial"/>
                <w:color w:val="0D0D0D"/>
                <w:sz w:val="18"/>
                <w:szCs w:val="18"/>
                <w:lang w:eastAsia="en-GB"/>
              </w:rPr>
              <w:t>Review PP data when PA and PPE data is released and ensure the data provided is accurate and subsequent actions planned are appropriate.</w:t>
            </w:r>
          </w:p>
        </w:tc>
        <w:tc>
          <w:tcPr>
            <w:tcW w:w="1612" w:type="dxa"/>
            <w:shd w:val="clear" w:color="auto" w:fill="auto"/>
          </w:tcPr>
          <w:p w:rsidR="003E0822" w:rsidRPr="0076414B" w:rsidRDefault="003E0822" w:rsidP="000E14A9">
            <w:pPr>
              <w:spacing w:after="0" w:line="288" w:lineRule="auto"/>
              <w:rPr>
                <w:rFonts w:eastAsia="Times New Roman" w:cs="Arial"/>
                <w:color w:val="0D0D0D"/>
                <w:sz w:val="18"/>
                <w:szCs w:val="18"/>
                <w:lang w:eastAsia="en-GB"/>
              </w:rPr>
            </w:pPr>
            <w:r w:rsidRPr="0076414B">
              <w:rPr>
                <w:rFonts w:eastAsia="Times New Roman" w:cs="Arial"/>
                <w:color w:val="0D0D0D"/>
                <w:sz w:val="18"/>
                <w:szCs w:val="18"/>
                <w:lang w:eastAsia="en-GB"/>
              </w:rPr>
              <w:t>AJN / DMN</w:t>
            </w:r>
          </w:p>
        </w:tc>
        <w:tc>
          <w:tcPr>
            <w:tcW w:w="2124" w:type="dxa"/>
            <w:shd w:val="clear" w:color="auto" w:fill="auto"/>
          </w:tcPr>
          <w:p w:rsidR="003E0822" w:rsidRPr="0076414B" w:rsidRDefault="003E0822" w:rsidP="000E14A9">
            <w:pPr>
              <w:spacing w:after="0" w:line="288" w:lineRule="auto"/>
              <w:rPr>
                <w:rFonts w:eastAsia="Times New Roman" w:cs="Arial"/>
                <w:color w:val="0D0D0D"/>
                <w:sz w:val="18"/>
                <w:szCs w:val="18"/>
                <w:lang w:eastAsia="en-GB"/>
              </w:rPr>
            </w:pPr>
            <w:r w:rsidRPr="0076414B">
              <w:rPr>
                <w:rFonts w:eastAsia="Times New Roman" w:cs="Arial"/>
                <w:color w:val="0D0D0D"/>
                <w:sz w:val="18"/>
                <w:szCs w:val="18"/>
                <w:lang w:eastAsia="en-GB"/>
              </w:rPr>
              <w:t>Jan 20</w:t>
            </w:r>
          </w:p>
        </w:tc>
      </w:tr>
      <w:tr w:rsidR="006B53EF" w:rsidRPr="00914540" w:rsidTr="00693397">
        <w:trPr>
          <w:trHeight w:hRule="exact" w:val="1769"/>
        </w:trPr>
        <w:tc>
          <w:tcPr>
            <w:tcW w:w="233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93397"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Prioritise across school quality first teaching as the first and most important intervention for all student groups, but particularly PP students, to make progress.</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93397" w:rsidP="00693397">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Classroom teachers use quality first teaching strategies to reduce PP students barriers to learning so that they are able to engage and succeed in the classroom environment.</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34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3E0822" w:rsidRDefault="00FD4B00"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6B53EF" w:rsidRPr="00AA7A18">
              <w:rPr>
                <w:rFonts w:eastAsia="Times New Roman" w:cs="Arial"/>
                <w:color w:val="0D0D0D"/>
                <w:sz w:val="18"/>
                <w:szCs w:val="18"/>
                <w:lang w:eastAsia="en-GB"/>
              </w:rPr>
              <w:t xml:space="preserve"> students make less progress t</w:t>
            </w:r>
            <w:r w:rsidR="00693397">
              <w:rPr>
                <w:rFonts w:eastAsia="Times New Roman" w:cs="Arial"/>
                <w:color w:val="0D0D0D"/>
                <w:sz w:val="18"/>
                <w:szCs w:val="18"/>
                <w:lang w:eastAsia="en-GB"/>
              </w:rPr>
              <w:t>hat non-</w:t>
            </w:r>
            <w:r>
              <w:rPr>
                <w:rFonts w:eastAsia="Times New Roman" w:cs="Arial"/>
                <w:color w:val="0D0D0D"/>
                <w:sz w:val="18"/>
                <w:szCs w:val="18"/>
                <w:lang w:eastAsia="en-GB"/>
              </w:rPr>
              <w:t>PP</w:t>
            </w:r>
            <w:r w:rsidR="00693397">
              <w:rPr>
                <w:rFonts w:eastAsia="Times New Roman" w:cs="Arial"/>
                <w:color w:val="0D0D0D"/>
                <w:sz w:val="18"/>
                <w:szCs w:val="18"/>
                <w:lang w:eastAsia="en-GB"/>
              </w:rPr>
              <w:t xml:space="preserve"> students, research shows quality first teaching is the first and most important step to narrowing this gap.</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32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B53EF"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and PPE data and quality assurance of teaching and learning practice.</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B53EF" w:rsidRPr="003E0822" w:rsidRDefault="006B53EF" w:rsidP="006B53EF">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DMN</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6B53EF" w:rsidRPr="003E0822" w:rsidRDefault="006B53EF" w:rsidP="006B53EF">
            <w:pPr>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6B53EF" w:rsidRPr="00914540" w:rsidTr="005417DE">
        <w:trPr>
          <w:trHeight w:hRule="exact" w:val="1354"/>
        </w:trPr>
        <w:tc>
          <w:tcPr>
            <w:tcW w:w="233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AA7A18" w:rsidRDefault="005417DE"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Prioritise the development of literacy and numeracy skills across all subjects.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3E0822" w:rsidRDefault="006B53EF" w:rsidP="005417DE">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To</w:t>
            </w:r>
            <w:r w:rsidR="00693397">
              <w:rPr>
                <w:rFonts w:eastAsia="Times New Roman" w:cs="Arial"/>
                <w:color w:val="0D0D0D"/>
                <w:sz w:val="18"/>
                <w:szCs w:val="18"/>
                <w:lang w:eastAsia="en-GB"/>
              </w:rPr>
              <w:t xml:space="preserve"> improve literacy and numeracy skills amongst PP students in order t</w:t>
            </w:r>
            <w:r w:rsidRPr="003E0822">
              <w:rPr>
                <w:rFonts w:eastAsia="Times New Roman" w:cs="Arial"/>
                <w:color w:val="0D0D0D"/>
                <w:sz w:val="18"/>
                <w:szCs w:val="18"/>
                <w:lang w:eastAsia="en-GB"/>
              </w:rPr>
              <w:t xml:space="preserve">o increase </w:t>
            </w:r>
            <w:r w:rsidR="005417DE">
              <w:rPr>
                <w:rFonts w:eastAsia="Times New Roman" w:cs="Arial"/>
                <w:color w:val="0D0D0D"/>
                <w:sz w:val="18"/>
                <w:szCs w:val="18"/>
                <w:lang w:eastAsia="en-GB"/>
              </w:rPr>
              <w:t>academic progress</w:t>
            </w:r>
            <w:r w:rsidRPr="003E0822">
              <w:rPr>
                <w:rFonts w:eastAsia="Times New Roman" w:cs="Arial"/>
                <w:color w:val="0D0D0D"/>
                <w:sz w:val="18"/>
                <w:szCs w:val="18"/>
                <w:lang w:eastAsia="en-GB"/>
              </w:rPr>
              <w:t>.</w:t>
            </w:r>
          </w:p>
        </w:tc>
        <w:tc>
          <w:tcPr>
            <w:tcW w:w="34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3E0822" w:rsidRDefault="00FD4B00" w:rsidP="00693397">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6B53EF" w:rsidRPr="00AA7A18">
              <w:rPr>
                <w:rFonts w:eastAsia="Times New Roman" w:cs="Arial"/>
                <w:color w:val="0D0D0D"/>
                <w:sz w:val="18"/>
                <w:szCs w:val="18"/>
                <w:lang w:eastAsia="en-GB"/>
              </w:rPr>
              <w:t xml:space="preserve"> students make less progress t</w:t>
            </w:r>
            <w:r w:rsidR="00693397">
              <w:rPr>
                <w:rFonts w:eastAsia="Times New Roman" w:cs="Arial"/>
                <w:color w:val="0D0D0D"/>
                <w:sz w:val="18"/>
                <w:szCs w:val="18"/>
                <w:lang w:eastAsia="en-GB"/>
              </w:rPr>
              <w:t>hat non-</w:t>
            </w:r>
            <w:r>
              <w:rPr>
                <w:rFonts w:eastAsia="Times New Roman" w:cs="Arial"/>
                <w:color w:val="0D0D0D"/>
                <w:sz w:val="18"/>
                <w:szCs w:val="18"/>
                <w:lang w:eastAsia="en-GB"/>
              </w:rPr>
              <w:t>PP</w:t>
            </w:r>
            <w:r w:rsidR="00693397">
              <w:rPr>
                <w:rFonts w:eastAsia="Times New Roman" w:cs="Arial"/>
                <w:color w:val="0D0D0D"/>
                <w:sz w:val="18"/>
                <w:szCs w:val="18"/>
                <w:lang w:eastAsia="en-GB"/>
              </w:rPr>
              <w:t xml:space="preserve"> students, this</w:t>
            </w:r>
            <w:r w:rsidR="000F0E95">
              <w:rPr>
                <w:rFonts w:eastAsia="Times New Roman" w:cs="Arial"/>
                <w:color w:val="0D0D0D"/>
                <w:sz w:val="18"/>
                <w:szCs w:val="18"/>
                <w:lang w:eastAsia="en-GB"/>
              </w:rPr>
              <w:t xml:space="preserve"> is</w:t>
            </w:r>
            <w:r w:rsidR="00693397">
              <w:rPr>
                <w:rFonts w:eastAsia="Times New Roman" w:cs="Arial"/>
                <w:color w:val="0D0D0D"/>
                <w:sz w:val="18"/>
                <w:szCs w:val="18"/>
                <w:lang w:eastAsia="en-GB"/>
              </w:rPr>
              <w:t xml:space="preserve"> often down to making less progress in developing their literacy and numeracy skills.</w:t>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B53EF"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and PPE data and quality assurance of teaching and learning practice.</w:t>
            </w:r>
            <w:r w:rsidR="000E14A9">
              <w:rPr>
                <w:rFonts w:eastAsia="Times New Roman" w:cs="Arial"/>
                <w:color w:val="0D0D0D"/>
                <w:sz w:val="18"/>
                <w:szCs w:val="18"/>
                <w:lang w:eastAsia="en-GB"/>
              </w:rPr>
              <w:t xml:space="preserve"> Review student reading ages and Bedrock Vocabulary scores.</w:t>
            </w:r>
          </w:p>
          <w:p w:rsidR="006B53EF" w:rsidRPr="00AA7A18" w:rsidRDefault="006B53EF" w:rsidP="006B53EF">
            <w:pPr>
              <w:spacing w:after="0" w:line="288" w:lineRule="auto"/>
              <w:rPr>
                <w:rFonts w:eastAsia="Times New Roman" w:cs="Arial"/>
                <w:color w:val="0D0D0D"/>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B53EF" w:rsidRPr="00AA7A18" w:rsidRDefault="006B53EF"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6B53EF" w:rsidRPr="003E0822" w:rsidRDefault="006B53EF" w:rsidP="006B53EF">
            <w:pPr>
              <w:rPr>
                <w:rFonts w:eastAsia="Times New Roman" w:cs="Arial"/>
                <w:color w:val="0D0D0D"/>
                <w:sz w:val="18"/>
                <w:szCs w:val="18"/>
                <w:lang w:eastAsia="en-GB"/>
              </w:rPr>
            </w:pPr>
            <w:r w:rsidRPr="007658E9">
              <w:rPr>
                <w:rFonts w:eastAsia="Times New Roman" w:cs="Arial"/>
                <w:color w:val="0D0D0D"/>
                <w:sz w:val="18"/>
                <w:szCs w:val="18"/>
                <w:lang w:eastAsia="en-GB"/>
              </w:rPr>
              <w:t>Jan 20</w:t>
            </w:r>
          </w:p>
        </w:tc>
      </w:tr>
      <w:tr w:rsidR="00D55E1E" w:rsidRPr="00914540" w:rsidTr="00FC6376">
        <w:trPr>
          <w:trHeight w:hRule="exact" w:val="1775"/>
        </w:trPr>
        <w:tc>
          <w:tcPr>
            <w:tcW w:w="2330" w:type="dxa"/>
            <w:shd w:val="clear" w:color="auto" w:fill="auto"/>
            <w:tcMar>
              <w:top w:w="57" w:type="dxa"/>
              <w:bottom w:w="57" w:type="dxa"/>
            </w:tcMar>
          </w:tcPr>
          <w:p w:rsidR="00D55E1E" w:rsidRPr="0076414B" w:rsidRDefault="00667D9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As appropriate PP students are assessed by external specialists to ensure classroom teachers have information about PP students identified needs</w:t>
            </w:r>
            <w:r w:rsidR="00FC6376">
              <w:rPr>
                <w:rFonts w:eastAsia="Times New Roman" w:cs="Arial"/>
                <w:color w:val="0D0D0D"/>
                <w:sz w:val="18"/>
                <w:szCs w:val="18"/>
                <w:lang w:eastAsia="en-GB"/>
              </w:rPr>
              <w:t>.</w:t>
            </w:r>
          </w:p>
        </w:tc>
        <w:tc>
          <w:tcPr>
            <w:tcW w:w="2810" w:type="dxa"/>
            <w:gridSpan w:val="2"/>
            <w:shd w:val="clear" w:color="auto" w:fill="auto"/>
            <w:tcMar>
              <w:top w:w="57" w:type="dxa"/>
              <w:bottom w:w="57" w:type="dxa"/>
            </w:tcMar>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Educational psychologist and specialist teacher reports are produced and provided to classroom teachers so appropriate strategies can be incorporated in quality first teaching.</w:t>
            </w:r>
          </w:p>
        </w:tc>
        <w:tc>
          <w:tcPr>
            <w:tcW w:w="3466" w:type="dxa"/>
            <w:shd w:val="clear" w:color="auto" w:fill="auto"/>
            <w:tcMar>
              <w:top w:w="57" w:type="dxa"/>
              <w:bottom w:w="57" w:type="dxa"/>
            </w:tcMar>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with specific SEN and / or behavioural needs are able to access learning in lessons better when appropriate strategies are implemented in their lessons.</w:t>
            </w:r>
          </w:p>
        </w:tc>
        <w:tc>
          <w:tcPr>
            <w:tcW w:w="3206" w:type="dxa"/>
            <w:shd w:val="clear" w:color="auto" w:fill="auto"/>
            <w:tcMar>
              <w:top w:w="57" w:type="dxa"/>
              <w:bottom w:w="57" w:type="dxa"/>
            </w:tcMar>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data and QA activities such as lesson drop ins and work scrutiny.</w:t>
            </w:r>
          </w:p>
        </w:tc>
        <w:tc>
          <w:tcPr>
            <w:tcW w:w="1612" w:type="dxa"/>
            <w:shd w:val="clear" w:color="auto" w:fill="auto"/>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JDN</w:t>
            </w:r>
          </w:p>
        </w:tc>
        <w:tc>
          <w:tcPr>
            <w:tcW w:w="2124" w:type="dxa"/>
            <w:shd w:val="clear" w:color="auto" w:fill="auto"/>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5417DE" w:rsidRPr="00914540" w:rsidTr="005417DE">
        <w:trPr>
          <w:trHeight w:hRule="exact" w:val="1797"/>
        </w:trPr>
        <w:tc>
          <w:tcPr>
            <w:tcW w:w="2330" w:type="dxa"/>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INSET and external CPD plan in place focussing on quality first teaching strategies in line with the school’s 4 teaching and learning priorities. </w:t>
            </w:r>
          </w:p>
        </w:tc>
        <w:tc>
          <w:tcPr>
            <w:tcW w:w="2810" w:type="dxa"/>
            <w:gridSpan w:val="2"/>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Consistent standards of quality first teaching across all subjects and key stages in school in line with the 4 key teaching and learning priorities. </w:t>
            </w:r>
          </w:p>
        </w:tc>
        <w:tc>
          <w:tcPr>
            <w:tcW w:w="3466" w:type="dxa"/>
            <w:shd w:val="clear" w:color="auto" w:fill="auto"/>
            <w:tcMar>
              <w:top w:w="57" w:type="dxa"/>
              <w:bottom w:w="57" w:type="dxa"/>
            </w:tcMar>
          </w:tcPr>
          <w:p w:rsidR="005417DE" w:rsidRPr="0076414B" w:rsidRDefault="00FD4B00"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5417DE" w:rsidRPr="00AA7A18">
              <w:rPr>
                <w:rFonts w:eastAsia="Times New Roman" w:cs="Arial"/>
                <w:color w:val="0D0D0D"/>
                <w:sz w:val="18"/>
                <w:szCs w:val="18"/>
                <w:lang w:eastAsia="en-GB"/>
              </w:rPr>
              <w:t xml:space="preserve"> students make less progress t</w:t>
            </w:r>
            <w:r w:rsidR="005417DE">
              <w:rPr>
                <w:rFonts w:eastAsia="Times New Roman" w:cs="Arial"/>
                <w:color w:val="0D0D0D"/>
                <w:sz w:val="18"/>
                <w:szCs w:val="18"/>
                <w:lang w:eastAsia="en-GB"/>
              </w:rPr>
              <w:t>hat non-</w:t>
            </w:r>
            <w:r>
              <w:rPr>
                <w:rFonts w:eastAsia="Times New Roman" w:cs="Arial"/>
                <w:color w:val="0D0D0D"/>
                <w:sz w:val="18"/>
                <w:szCs w:val="18"/>
                <w:lang w:eastAsia="en-GB"/>
              </w:rPr>
              <w:t>PP</w:t>
            </w:r>
            <w:r w:rsidR="005417DE">
              <w:rPr>
                <w:rFonts w:eastAsia="Times New Roman" w:cs="Arial"/>
                <w:color w:val="0D0D0D"/>
                <w:sz w:val="18"/>
                <w:szCs w:val="18"/>
                <w:lang w:eastAsia="en-GB"/>
              </w:rPr>
              <w:t xml:space="preserve"> students, research shows quality first teaching is the first and most important step to narrowing this gap.</w:t>
            </w:r>
          </w:p>
        </w:tc>
        <w:tc>
          <w:tcPr>
            <w:tcW w:w="3206" w:type="dxa"/>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data and QA activities such as lesson drop ins and work scrutiny.</w:t>
            </w:r>
          </w:p>
        </w:tc>
        <w:tc>
          <w:tcPr>
            <w:tcW w:w="1612"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JDN</w:t>
            </w:r>
          </w:p>
        </w:tc>
        <w:tc>
          <w:tcPr>
            <w:tcW w:w="2124"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5417DE" w:rsidRPr="00914540" w:rsidTr="005417DE">
        <w:trPr>
          <w:trHeight w:hRule="exact" w:val="1797"/>
        </w:trPr>
        <w:tc>
          <w:tcPr>
            <w:tcW w:w="2330" w:type="dxa"/>
            <w:shd w:val="clear" w:color="auto" w:fill="auto"/>
            <w:tcMar>
              <w:top w:w="57" w:type="dxa"/>
              <w:bottom w:w="57" w:type="dxa"/>
            </w:tcMar>
          </w:tcPr>
          <w:p w:rsidR="005417DE"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Enable teachers to observe other teachers in school as part of their own ongoing CPD.</w:t>
            </w:r>
          </w:p>
        </w:tc>
        <w:tc>
          <w:tcPr>
            <w:tcW w:w="2810" w:type="dxa"/>
            <w:gridSpan w:val="2"/>
            <w:shd w:val="clear" w:color="auto" w:fill="auto"/>
            <w:tcMar>
              <w:top w:w="57" w:type="dxa"/>
              <w:bottom w:w="57" w:type="dxa"/>
            </w:tcMar>
          </w:tcPr>
          <w:p w:rsidR="005417DE"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Teachers share and develop their quality first teaching strategies as part of their CPD.</w:t>
            </w:r>
          </w:p>
        </w:tc>
        <w:tc>
          <w:tcPr>
            <w:tcW w:w="3466" w:type="dxa"/>
            <w:shd w:val="clear" w:color="auto" w:fill="auto"/>
            <w:tcMar>
              <w:top w:w="57" w:type="dxa"/>
              <w:bottom w:w="57" w:type="dxa"/>
            </w:tcMar>
          </w:tcPr>
          <w:p w:rsidR="005417DE" w:rsidRPr="0076414B" w:rsidRDefault="00FD4B00"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5417DE" w:rsidRPr="00AA7A18">
              <w:rPr>
                <w:rFonts w:eastAsia="Times New Roman" w:cs="Arial"/>
                <w:color w:val="0D0D0D"/>
                <w:sz w:val="18"/>
                <w:szCs w:val="18"/>
                <w:lang w:eastAsia="en-GB"/>
              </w:rPr>
              <w:t xml:space="preserve"> students make less progress t</w:t>
            </w:r>
            <w:r w:rsidR="005417DE">
              <w:rPr>
                <w:rFonts w:eastAsia="Times New Roman" w:cs="Arial"/>
                <w:color w:val="0D0D0D"/>
                <w:sz w:val="18"/>
                <w:szCs w:val="18"/>
                <w:lang w:eastAsia="en-GB"/>
              </w:rPr>
              <w:t>hat non-</w:t>
            </w:r>
            <w:r>
              <w:rPr>
                <w:rFonts w:eastAsia="Times New Roman" w:cs="Arial"/>
                <w:color w:val="0D0D0D"/>
                <w:sz w:val="18"/>
                <w:szCs w:val="18"/>
                <w:lang w:eastAsia="en-GB"/>
              </w:rPr>
              <w:t>PP</w:t>
            </w:r>
            <w:r w:rsidR="005417DE">
              <w:rPr>
                <w:rFonts w:eastAsia="Times New Roman" w:cs="Arial"/>
                <w:color w:val="0D0D0D"/>
                <w:sz w:val="18"/>
                <w:szCs w:val="18"/>
                <w:lang w:eastAsia="en-GB"/>
              </w:rPr>
              <w:t xml:space="preserve"> students, research shows quality first teaching is the first and most important step to narrowing this gap.</w:t>
            </w:r>
          </w:p>
        </w:tc>
        <w:tc>
          <w:tcPr>
            <w:tcW w:w="3206" w:type="dxa"/>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data and QA activities such as lesson drop ins and work scrutiny.</w:t>
            </w:r>
          </w:p>
        </w:tc>
        <w:tc>
          <w:tcPr>
            <w:tcW w:w="1612"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JDN</w:t>
            </w:r>
          </w:p>
        </w:tc>
        <w:tc>
          <w:tcPr>
            <w:tcW w:w="2124"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2630BE" w:rsidRPr="00914540" w:rsidTr="000E14A9">
        <w:trPr>
          <w:trHeight w:hRule="exact" w:val="1797"/>
        </w:trPr>
        <w:tc>
          <w:tcPr>
            <w:tcW w:w="2330" w:type="dxa"/>
            <w:shd w:val="clear" w:color="auto" w:fill="auto"/>
            <w:tcMar>
              <w:top w:w="57" w:type="dxa"/>
              <w:bottom w:w="57" w:type="dxa"/>
            </w:tcMar>
          </w:tcPr>
          <w:p w:rsidR="002630BE"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Utilise external advisors / SLE’s to review school and subject curriculum delivery.</w:t>
            </w:r>
          </w:p>
        </w:tc>
        <w:tc>
          <w:tcPr>
            <w:tcW w:w="2810" w:type="dxa"/>
            <w:gridSpan w:val="2"/>
            <w:shd w:val="clear" w:color="auto" w:fill="auto"/>
            <w:tcMar>
              <w:top w:w="57" w:type="dxa"/>
              <w:bottom w:w="57" w:type="dxa"/>
            </w:tcMar>
          </w:tcPr>
          <w:p w:rsidR="002630BE"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Feedback and reports will provide next steps to further develop quality first teaching and curriculum to enable all student groups, but particularly PP students, to make progress.</w:t>
            </w:r>
          </w:p>
        </w:tc>
        <w:tc>
          <w:tcPr>
            <w:tcW w:w="3466" w:type="dxa"/>
            <w:shd w:val="clear" w:color="auto" w:fill="auto"/>
            <w:tcMar>
              <w:top w:w="57" w:type="dxa"/>
              <w:bottom w:w="57" w:type="dxa"/>
            </w:tcMar>
          </w:tcPr>
          <w:p w:rsidR="002630BE" w:rsidRPr="00AA7A18" w:rsidRDefault="00FD4B00"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2630BE" w:rsidRPr="00AA7A18">
              <w:rPr>
                <w:rFonts w:eastAsia="Times New Roman" w:cs="Arial"/>
                <w:color w:val="0D0D0D"/>
                <w:sz w:val="18"/>
                <w:szCs w:val="18"/>
                <w:lang w:eastAsia="en-GB"/>
              </w:rPr>
              <w:t xml:space="preserve"> students make less progress t</w:t>
            </w:r>
            <w:r w:rsidR="002630BE">
              <w:rPr>
                <w:rFonts w:eastAsia="Times New Roman" w:cs="Arial"/>
                <w:color w:val="0D0D0D"/>
                <w:sz w:val="18"/>
                <w:szCs w:val="18"/>
                <w:lang w:eastAsia="en-GB"/>
              </w:rPr>
              <w:t>hat non-</w:t>
            </w:r>
            <w:r>
              <w:rPr>
                <w:rFonts w:eastAsia="Times New Roman" w:cs="Arial"/>
                <w:color w:val="0D0D0D"/>
                <w:sz w:val="18"/>
                <w:szCs w:val="18"/>
                <w:lang w:eastAsia="en-GB"/>
              </w:rPr>
              <w:t>PP</w:t>
            </w:r>
            <w:r w:rsidR="002630BE">
              <w:rPr>
                <w:rFonts w:eastAsia="Times New Roman" w:cs="Arial"/>
                <w:color w:val="0D0D0D"/>
                <w:sz w:val="18"/>
                <w:szCs w:val="18"/>
                <w:lang w:eastAsia="en-GB"/>
              </w:rPr>
              <w:t xml:space="preserve"> students, research shows quality first teaching is the first and most important step to narrowing this gap.</w:t>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630BE"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and PPE data and quality assurance of teaching and learning practice.</w:t>
            </w:r>
          </w:p>
          <w:p w:rsidR="002630BE" w:rsidRPr="00AA7A18" w:rsidRDefault="002630BE" w:rsidP="002630BE">
            <w:pPr>
              <w:spacing w:after="0" w:line="288" w:lineRule="auto"/>
              <w:rPr>
                <w:rFonts w:eastAsia="Times New Roman" w:cs="Arial"/>
                <w:color w:val="0D0D0D"/>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2630BE" w:rsidRPr="00AA7A18"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2630BE" w:rsidRPr="003E0822" w:rsidRDefault="002630BE" w:rsidP="002630BE">
            <w:pPr>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3E0822" w:rsidRPr="00AA7A18" w:rsidTr="003E0822">
        <w:trPr>
          <w:trHeight w:hRule="exact" w:val="387"/>
        </w:trPr>
        <w:tc>
          <w:tcPr>
            <w:tcW w:w="13424" w:type="dxa"/>
            <w:gridSpan w:val="6"/>
            <w:shd w:val="clear" w:color="auto" w:fill="auto"/>
            <w:tcMar>
              <w:top w:w="57" w:type="dxa"/>
              <w:bottom w:w="57" w:type="dxa"/>
            </w:tcMar>
          </w:tcPr>
          <w:p w:rsidR="003E0822" w:rsidRPr="00AA7A18" w:rsidRDefault="003E0822" w:rsidP="000E14A9">
            <w:pPr>
              <w:spacing w:after="0" w:line="288" w:lineRule="auto"/>
              <w:jc w:val="right"/>
              <w:rPr>
                <w:rFonts w:eastAsia="Times New Roman" w:cs="Arial"/>
                <w:color w:val="0D0D0D"/>
                <w:sz w:val="18"/>
                <w:szCs w:val="18"/>
                <w:lang w:eastAsia="en-GB"/>
              </w:rPr>
            </w:pPr>
            <w:r w:rsidRPr="00AA7A18">
              <w:rPr>
                <w:rFonts w:eastAsia="Times New Roman" w:cs="Arial"/>
                <w:b/>
                <w:color w:val="0D0D0D"/>
                <w:sz w:val="18"/>
                <w:szCs w:val="18"/>
                <w:lang w:eastAsia="en-GB"/>
              </w:rPr>
              <w:t>Total budgeted cost</w:t>
            </w:r>
          </w:p>
        </w:tc>
        <w:tc>
          <w:tcPr>
            <w:tcW w:w="2124" w:type="dxa"/>
            <w:shd w:val="clear" w:color="auto" w:fill="auto"/>
          </w:tcPr>
          <w:p w:rsidR="003E0822" w:rsidRPr="00CB1347" w:rsidRDefault="00CB1347" w:rsidP="000E14A9">
            <w:pPr>
              <w:spacing w:after="0" w:line="288" w:lineRule="auto"/>
              <w:rPr>
                <w:rFonts w:eastAsia="Times New Roman" w:cs="Arial"/>
                <w:b/>
                <w:color w:val="0D0D0D"/>
                <w:sz w:val="18"/>
                <w:szCs w:val="18"/>
                <w:lang w:eastAsia="en-GB"/>
              </w:rPr>
            </w:pPr>
            <w:bookmarkStart w:id="0" w:name="_GoBack"/>
            <w:r w:rsidRPr="00CB1347">
              <w:rPr>
                <w:rFonts w:eastAsia="Times New Roman" w:cs="Arial"/>
                <w:b/>
                <w:color w:val="0D0D0D"/>
                <w:sz w:val="18"/>
                <w:szCs w:val="18"/>
                <w:lang w:eastAsia="en-GB"/>
              </w:rPr>
              <w:t>£77,274</w:t>
            </w:r>
            <w:bookmarkEnd w:id="0"/>
          </w:p>
        </w:tc>
      </w:tr>
    </w:tbl>
    <w:p w:rsidR="003E0822" w:rsidRDefault="003E0822" w:rsidP="003E0822">
      <w:pPr>
        <w:tabs>
          <w:tab w:val="left" w:pos="-709"/>
        </w:tabs>
        <w:ind w:left="-709"/>
        <w:jc w:val="both"/>
      </w:pPr>
    </w:p>
    <w:tbl>
      <w:tblPr>
        <w:tblW w:w="1554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671"/>
        <w:gridCol w:w="3481"/>
        <w:gridCol w:w="2860"/>
        <w:gridCol w:w="400"/>
        <w:gridCol w:w="1559"/>
        <w:gridCol w:w="1063"/>
        <w:gridCol w:w="1063"/>
      </w:tblGrid>
      <w:tr w:rsidR="003E0822" w:rsidRPr="00AA7A18" w:rsidTr="000E14A9">
        <w:trPr>
          <w:trHeight w:hRule="exact" w:val="480"/>
        </w:trPr>
        <w:tc>
          <w:tcPr>
            <w:tcW w:w="15548" w:type="dxa"/>
            <w:gridSpan w:val="8"/>
            <w:shd w:val="clear" w:color="auto" w:fill="auto"/>
            <w:tcMar>
              <w:top w:w="57" w:type="dxa"/>
              <w:bottom w:w="57" w:type="dxa"/>
            </w:tcMar>
            <w:vAlign w:val="cente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Tier 2 costings: Academic strategies </w:t>
            </w:r>
          </w:p>
        </w:tc>
      </w:tr>
      <w:tr w:rsidR="003B5BAB" w:rsidRPr="00AA7A18" w:rsidTr="00697DB4">
        <w:tc>
          <w:tcPr>
            <w:tcW w:w="2451" w:type="dxa"/>
            <w:shd w:val="clear" w:color="auto" w:fill="auto"/>
            <w:tcMar>
              <w:top w:w="57" w:type="dxa"/>
              <w:bottom w:w="57" w:type="dxa"/>
            </w:tcMar>
          </w:tcPr>
          <w:p w:rsidR="003B5BAB" w:rsidRPr="00AA7A18" w:rsidRDefault="003B5BAB"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Action </w:t>
            </w:r>
          </w:p>
        </w:tc>
        <w:tc>
          <w:tcPr>
            <w:tcW w:w="2671" w:type="dxa"/>
            <w:shd w:val="clear" w:color="auto" w:fill="auto"/>
            <w:tcMar>
              <w:top w:w="57" w:type="dxa"/>
              <w:bottom w:w="57" w:type="dxa"/>
            </w:tcMar>
          </w:tcPr>
          <w:p w:rsidR="003B5BAB" w:rsidRPr="00AA7A18" w:rsidRDefault="003B5BAB"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Intended outcome</w:t>
            </w:r>
          </w:p>
        </w:tc>
        <w:tc>
          <w:tcPr>
            <w:tcW w:w="3481" w:type="dxa"/>
            <w:shd w:val="clear" w:color="auto" w:fill="auto"/>
            <w:tcMar>
              <w:top w:w="57" w:type="dxa"/>
              <w:bottom w:w="57" w:type="dxa"/>
            </w:tcMar>
          </w:tcPr>
          <w:p w:rsidR="003B5BAB" w:rsidRPr="00AA7A18" w:rsidRDefault="003B5BAB"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What is the evidence and rationale for this choice?</w:t>
            </w:r>
          </w:p>
        </w:tc>
        <w:tc>
          <w:tcPr>
            <w:tcW w:w="3260" w:type="dxa"/>
            <w:gridSpan w:val="2"/>
            <w:shd w:val="clear" w:color="auto" w:fill="auto"/>
            <w:tcMar>
              <w:top w:w="57" w:type="dxa"/>
              <w:bottom w:w="57" w:type="dxa"/>
            </w:tcMar>
          </w:tcPr>
          <w:p w:rsidR="003B5BAB" w:rsidRPr="00AA7A18" w:rsidRDefault="003B5BAB"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How will you ensure it is implemented well?</w:t>
            </w:r>
          </w:p>
        </w:tc>
        <w:tc>
          <w:tcPr>
            <w:tcW w:w="1559" w:type="dxa"/>
            <w:shd w:val="clear" w:color="auto" w:fill="auto"/>
          </w:tcPr>
          <w:p w:rsidR="003B5BAB" w:rsidRPr="00AA7A18" w:rsidRDefault="003B5BAB"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Staff lead</w:t>
            </w:r>
          </w:p>
        </w:tc>
        <w:tc>
          <w:tcPr>
            <w:tcW w:w="1063" w:type="dxa"/>
            <w:shd w:val="clear" w:color="auto" w:fill="auto"/>
          </w:tcPr>
          <w:p w:rsidR="003B5BAB" w:rsidRPr="00AA7A18" w:rsidRDefault="003B5BAB" w:rsidP="003B5BAB">
            <w:pPr>
              <w:spacing w:after="0" w:line="288" w:lineRule="auto"/>
              <w:rPr>
                <w:rFonts w:eastAsia="Times New Roman" w:cs="Arial"/>
                <w:b/>
                <w:color w:val="0D0D0D"/>
                <w:sz w:val="18"/>
                <w:szCs w:val="18"/>
                <w:lang w:eastAsia="en-GB"/>
              </w:rPr>
            </w:pPr>
            <w:r>
              <w:rPr>
                <w:rFonts w:eastAsia="Times New Roman" w:cs="Arial"/>
                <w:b/>
                <w:color w:val="0D0D0D"/>
                <w:sz w:val="18"/>
                <w:szCs w:val="18"/>
                <w:lang w:eastAsia="en-GB"/>
              </w:rPr>
              <w:t>R</w:t>
            </w:r>
            <w:r w:rsidRPr="00AA7A18">
              <w:rPr>
                <w:rFonts w:eastAsia="Times New Roman" w:cs="Arial"/>
                <w:b/>
                <w:color w:val="0D0D0D"/>
                <w:sz w:val="18"/>
                <w:szCs w:val="18"/>
                <w:lang w:eastAsia="en-GB"/>
              </w:rPr>
              <w:t xml:space="preserve">eview </w:t>
            </w:r>
          </w:p>
        </w:tc>
        <w:tc>
          <w:tcPr>
            <w:tcW w:w="1063" w:type="dxa"/>
            <w:shd w:val="clear" w:color="auto" w:fill="auto"/>
          </w:tcPr>
          <w:p w:rsidR="003B5BAB" w:rsidRPr="00AA7A18" w:rsidRDefault="003B5BAB" w:rsidP="003B5BAB">
            <w:pPr>
              <w:spacing w:after="0" w:line="288" w:lineRule="auto"/>
              <w:rPr>
                <w:rFonts w:eastAsia="Times New Roman" w:cs="Arial"/>
                <w:b/>
                <w:color w:val="0D0D0D"/>
                <w:sz w:val="18"/>
                <w:szCs w:val="18"/>
                <w:lang w:eastAsia="en-GB"/>
              </w:rPr>
            </w:pPr>
          </w:p>
        </w:tc>
      </w:tr>
      <w:tr w:rsidR="003B5BAB" w:rsidRPr="00B3238C" w:rsidTr="00140AAB">
        <w:trPr>
          <w:trHeight w:hRule="exact" w:val="1384"/>
        </w:trPr>
        <w:tc>
          <w:tcPr>
            <w:tcW w:w="2451" w:type="dxa"/>
            <w:shd w:val="clear" w:color="auto" w:fill="auto"/>
            <w:tcMar>
              <w:top w:w="57" w:type="dxa"/>
              <w:bottom w:w="57" w:type="dxa"/>
            </w:tcMar>
          </w:tcPr>
          <w:p w:rsidR="003B5BAB" w:rsidRPr="00C22A7E"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Ensure PP students with SEN needs are tested for appropriate Access Arrangements.</w:t>
            </w:r>
          </w:p>
        </w:tc>
        <w:tc>
          <w:tcPr>
            <w:tcW w:w="2671" w:type="dxa"/>
            <w:shd w:val="clear" w:color="auto" w:fill="auto"/>
            <w:tcMar>
              <w:top w:w="57" w:type="dxa"/>
              <w:bottom w:w="57" w:type="dxa"/>
            </w:tcMar>
          </w:tcPr>
          <w:p w:rsidR="003B5BAB" w:rsidRPr="00C22A7E"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with SEN needs will receive the appropriate access arrangements giving them the best opportunity during their GCSE exams.</w:t>
            </w:r>
          </w:p>
        </w:tc>
        <w:tc>
          <w:tcPr>
            <w:tcW w:w="3481" w:type="dxa"/>
            <w:shd w:val="clear" w:color="auto" w:fill="auto"/>
            <w:tcMar>
              <w:top w:w="57" w:type="dxa"/>
              <w:bottom w:w="57" w:type="dxa"/>
            </w:tcMar>
          </w:tcPr>
          <w:p w:rsidR="003B5BAB" w:rsidRPr="00B3238C"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Students with PP are entitled to (depending on SEN need) specific access arrangements during their GCSE exams.</w:t>
            </w:r>
          </w:p>
        </w:tc>
        <w:tc>
          <w:tcPr>
            <w:tcW w:w="3260" w:type="dxa"/>
            <w:gridSpan w:val="2"/>
            <w:shd w:val="clear" w:color="auto" w:fill="auto"/>
            <w:tcMar>
              <w:top w:w="57" w:type="dxa"/>
              <w:bottom w:w="57" w:type="dxa"/>
            </w:tcMar>
          </w:tcPr>
          <w:p w:rsidR="003B5BAB" w:rsidRPr="00B3238C"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SEN department access arrangements records and cross check SEN register and PP list.</w:t>
            </w:r>
          </w:p>
        </w:tc>
        <w:tc>
          <w:tcPr>
            <w:tcW w:w="1559" w:type="dxa"/>
            <w:shd w:val="clear" w:color="auto" w:fill="auto"/>
          </w:tcPr>
          <w:p w:rsidR="003B5BAB" w:rsidRPr="00B3238C"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JDN/ DMN</w:t>
            </w:r>
          </w:p>
        </w:tc>
        <w:tc>
          <w:tcPr>
            <w:tcW w:w="1063" w:type="dxa"/>
            <w:shd w:val="clear" w:color="auto" w:fill="auto"/>
          </w:tcPr>
          <w:p w:rsidR="003B5BAB" w:rsidRPr="00E652A3" w:rsidRDefault="003B5BAB" w:rsidP="000E14A9">
            <w:pPr>
              <w:rPr>
                <w:sz w:val="18"/>
              </w:rPr>
            </w:pPr>
            <w:r w:rsidRPr="00E652A3">
              <w:rPr>
                <w:sz w:val="18"/>
              </w:rPr>
              <w:t>Jan 20</w:t>
            </w:r>
          </w:p>
        </w:tc>
        <w:tc>
          <w:tcPr>
            <w:tcW w:w="1063" w:type="dxa"/>
            <w:shd w:val="clear" w:color="auto" w:fill="auto"/>
          </w:tcPr>
          <w:p w:rsidR="003B5BAB" w:rsidRPr="00E652A3" w:rsidRDefault="00E652A3" w:rsidP="000E14A9">
            <w:pPr>
              <w:rPr>
                <w:sz w:val="18"/>
              </w:rPr>
            </w:pPr>
            <w:r w:rsidRPr="00E652A3">
              <w:rPr>
                <w:sz w:val="18"/>
              </w:rPr>
              <w:t>£680</w:t>
            </w:r>
          </w:p>
        </w:tc>
      </w:tr>
      <w:tr w:rsidR="003B5BAB" w:rsidTr="00024C4F">
        <w:trPr>
          <w:trHeight w:hRule="exact" w:val="1367"/>
        </w:trPr>
        <w:tc>
          <w:tcPr>
            <w:tcW w:w="24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B5BAB" w:rsidRPr="003E0822" w:rsidRDefault="003B5BAB"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Purchase ERIC (Everyone reads in class) for PP students for use in English lessons.</w:t>
            </w:r>
          </w:p>
        </w:tc>
        <w:tc>
          <w:tcPr>
            <w:tcW w:w="2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B5BAB" w:rsidRPr="003E0822" w:rsidRDefault="003B5BAB"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All PP students are able to engage and participate in English lessons ‘ERIC’ time and thereby benefit from regular opportunities to read.</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B5BAB" w:rsidRPr="003E0822" w:rsidRDefault="003B5BAB"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may not be able to access appropriate reading materials at home.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B5BAB" w:rsidRPr="003E0822" w:rsidRDefault="003B5BAB"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reading progress in English lessons via PA data and teacher feedback.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BAB" w:rsidRPr="003E0822" w:rsidRDefault="003B5BAB"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DMN / LSS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3B5BAB" w:rsidRPr="003E0822" w:rsidRDefault="003B5BAB" w:rsidP="000E14A9">
            <w:pPr>
              <w:rPr>
                <w:rFonts w:eastAsia="Times New Roman" w:cs="Arial"/>
                <w:color w:val="0D0D0D"/>
                <w:sz w:val="18"/>
                <w:szCs w:val="18"/>
                <w:lang w:eastAsia="en-GB"/>
              </w:rPr>
            </w:pPr>
            <w:r>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3B5BAB" w:rsidRPr="003E0822" w:rsidRDefault="0089602D" w:rsidP="000E14A9">
            <w:pPr>
              <w:rPr>
                <w:rFonts w:eastAsia="Times New Roman" w:cs="Arial"/>
                <w:color w:val="0D0D0D"/>
                <w:sz w:val="18"/>
                <w:szCs w:val="18"/>
                <w:lang w:eastAsia="en-GB"/>
              </w:rPr>
            </w:pPr>
            <w:r>
              <w:rPr>
                <w:rFonts w:eastAsia="Times New Roman" w:cs="Arial"/>
                <w:color w:val="0D0D0D"/>
                <w:sz w:val="18"/>
                <w:szCs w:val="18"/>
                <w:lang w:eastAsia="en-GB"/>
              </w:rPr>
              <w:t>£195</w:t>
            </w:r>
          </w:p>
        </w:tc>
      </w:tr>
      <w:tr w:rsidR="003B5BAB" w:rsidRPr="00B3238C" w:rsidTr="001811AB">
        <w:trPr>
          <w:trHeight w:hRule="exact" w:val="2065"/>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B5BAB" w:rsidRPr="00AA7A18"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Provide ‘</w:t>
            </w:r>
            <w:r w:rsidRPr="00AA7A18">
              <w:rPr>
                <w:rFonts w:eastAsia="Times New Roman" w:cs="Arial"/>
                <w:color w:val="0D0D0D"/>
                <w:sz w:val="18"/>
                <w:szCs w:val="18"/>
                <w:lang w:eastAsia="en-GB"/>
              </w:rPr>
              <w:t>Keep up Hub Club</w:t>
            </w:r>
            <w:r>
              <w:rPr>
                <w:rFonts w:eastAsia="Times New Roman" w:cs="Arial"/>
                <w:color w:val="0D0D0D"/>
                <w:sz w:val="18"/>
                <w:szCs w:val="18"/>
                <w:lang w:eastAsia="en-GB"/>
              </w:rPr>
              <w:t xml:space="preserve">’ as a place for students to get support and complete homework as well as access ICT and library resources.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B5BAB" w:rsidRPr="003E0822" w:rsidRDefault="003B5BAB" w:rsidP="000E14A9">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To allow all students the opportunity to enjoy a safe working environment outside of teaching hours ultimately decreasing the number of homework demerits received by PP and increasing progress.</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B5BAB" w:rsidRPr="003E0822" w:rsidRDefault="003B5BA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Pr="003E0822">
              <w:rPr>
                <w:rFonts w:eastAsia="Times New Roman" w:cs="Arial"/>
                <w:color w:val="0D0D0D"/>
                <w:sz w:val="18"/>
                <w:szCs w:val="18"/>
                <w:lang w:eastAsia="en-GB"/>
              </w:rPr>
              <w:t xml:space="preserve"> students are less likely to have access to an appropriate location to work and revise and the resources with which to do 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B5BAB" w:rsidRPr="00B3238C" w:rsidRDefault="003B5BAB" w:rsidP="000E14A9">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Monitor attendance and engagement at Keep up Hub Club.</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B5BAB" w:rsidRPr="00B3238C" w:rsidRDefault="003B5BAB" w:rsidP="000E14A9">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LSS</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3B5BAB" w:rsidRPr="003E0822" w:rsidRDefault="003B5BAB" w:rsidP="000E14A9">
            <w:pPr>
              <w:rPr>
                <w:rFonts w:eastAsia="Times New Roman" w:cs="Arial"/>
                <w:color w:val="0D0D0D"/>
                <w:sz w:val="18"/>
                <w:szCs w:val="18"/>
                <w:lang w:eastAsia="en-GB"/>
              </w:rPr>
            </w:pPr>
            <w:r w:rsidRPr="00B3238C">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3B5BAB" w:rsidRPr="003E0822" w:rsidRDefault="0089602D" w:rsidP="000E14A9">
            <w:pPr>
              <w:rPr>
                <w:rFonts w:eastAsia="Times New Roman" w:cs="Arial"/>
                <w:color w:val="0D0D0D"/>
                <w:sz w:val="18"/>
                <w:szCs w:val="18"/>
                <w:lang w:eastAsia="en-GB"/>
              </w:rPr>
            </w:pPr>
            <w:r>
              <w:rPr>
                <w:rFonts w:eastAsia="Times New Roman" w:cs="Arial"/>
                <w:color w:val="0D0D0D"/>
                <w:sz w:val="18"/>
                <w:szCs w:val="18"/>
                <w:lang w:eastAsia="en-GB"/>
              </w:rPr>
              <w:t>£4255</w:t>
            </w:r>
          </w:p>
        </w:tc>
      </w:tr>
      <w:tr w:rsidR="006A4311" w:rsidTr="004535D6">
        <w:trPr>
          <w:trHeight w:hRule="exact" w:val="261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lastRenderedPageBreak/>
              <w:t xml:space="preserve">Provision of revision resources e.g. Revision books and equipment for </w:t>
            </w:r>
            <w:r>
              <w:rPr>
                <w:rFonts w:eastAsia="Times New Roman" w:cs="Arial"/>
                <w:color w:val="0D0D0D"/>
                <w:sz w:val="18"/>
                <w:szCs w:val="18"/>
                <w:lang w:eastAsia="en-GB"/>
              </w:rPr>
              <w:t>PP</w:t>
            </w:r>
            <w:r w:rsidRPr="00AA7A18">
              <w:rPr>
                <w:rFonts w:eastAsia="Times New Roman" w:cs="Arial"/>
                <w:color w:val="0D0D0D"/>
                <w:sz w:val="18"/>
                <w:szCs w:val="18"/>
                <w:lang w:eastAsia="en-GB"/>
              </w:rPr>
              <w:t>.</w:t>
            </w:r>
          </w:p>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Provision of stationery.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narrow the progress gap by ensuring students have access to revision resources.</w:t>
            </w:r>
          </w:p>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To reduce the number of demerits for organisation.  </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3E0822"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Pr="003E0822">
              <w:rPr>
                <w:rFonts w:eastAsia="Times New Roman" w:cs="Arial"/>
                <w:color w:val="0D0D0D"/>
                <w:sz w:val="18"/>
                <w:szCs w:val="18"/>
                <w:lang w:eastAsia="en-GB"/>
              </w:rPr>
              <w:t xml:space="preserve"> students are less likely to have access to the resources with which to revise effectively.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B941EB">
              <w:rPr>
                <w:rFonts w:eastAsia="Times New Roman" w:cs="Arial"/>
                <w:color w:val="0D0D0D"/>
                <w:sz w:val="18"/>
                <w:szCs w:val="18"/>
                <w:lang w:eastAsia="en-GB"/>
              </w:rPr>
              <w:t>Review PA and PPE data,</w:t>
            </w:r>
            <w:r>
              <w:rPr>
                <w:rFonts w:eastAsia="Times New Roman" w:cs="Arial"/>
                <w:color w:val="0D0D0D"/>
                <w:sz w:val="18"/>
                <w:szCs w:val="18"/>
                <w:lang w:eastAsia="en-GB"/>
              </w:rPr>
              <w:t xml:space="preserve"> student work and 1 to 1 student interviews / mentoring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LSS</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sidRPr="00EB041C">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Pr>
                <w:rFonts w:eastAsia="Times New Roman" w:cs="Arial"/>
                <w:color w:val="0D0D0D"/>
                <w:sz w:val="18"/>
                <w:szCs w:val="18"/>
                <w:lang w:eastAsia="en-GB"/>
              </w:rPr>
              <w:t>£4,595</w:t>
            </w:r>
          </w:p>
        </w:tc>
      </w:tr>
      <w:tr w:rsidR="006A4311" w:rsidTr="00A35BF5">
        <w:trPr>
          <w:trHeight w:hRule="exact" w:val="1792"/>
        </w:trPr>
        <w:tc>
          <w:tcPr>
            <w:tcW w:w="2451" w:type="dxa"/>
            <w:shd w:val="clear" w:color="auto" w:fill="FFFFFF" w:themeFill="background1"/>
            <w:tcMar>
              <w:top w:w="57" w:type="dxa"/>
              <w:bottom w:w="57" w:type="dxa"/>
            </w:tcMar>
          </w:tcPr>
          <w:p w:rsidR="006A4311" w:rsidRPr="00AA7A18" w:rsidRDefault="006A4311" w:rsidP="00D55E1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Provide in class academic support to help PP and SEN PP students develop the skills and resilience required to engage and make progress in lessons successfully.</w:t>
            </w:r>
          </w:p>
          <w:p w:rsidR="006A4311" w:rsidRPr="00AA7A18" w:rsidRDefault="006A4311" w:rsidP="00D55E1E">
            <w:pPr>
              <w:spacing w:after="0" w:line="288" w:lineRule="auto"/>
              <w:rPr>
                <w:rFonts w:eastAsia="Times New Roman" w:cs="Arial"/>
                <w:color w:val="0D0D0D"/>
                <w:sz w:val="18"/>
                <w:szCs w:val="18"/>
                <w:lang w:eastAsia="en-GB"/>
              </w:rPr>
            </w:pPr>
          </w:p>
        </w:tc>
        <w:tc>
          <w:tcPr>
            <w:tcW w:w="2671" w:type="dxa"/>
            <w:shd w:val="clear" w:color="auto" w:fill="FFFFFF" w:themeFill="background1"/>
            <w:tcMar>
              <w:top w:w="57" w:type="dxa"/>
              <w:bottom w:w="57" w:type="dxa"/>
            </w:tcMar>
          </w:tcPr>
          <w:p w:rsidR="006A4311" w:rsidRPr="00914540" w:rsidRDefault="006A4311" w:rsidP="00BC48B9">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To ensure </w:t>
            </w:r>
            <w:r>
              <w:rPr>
                <w:rFonts w:eastAsia="Times New Roman" w:cs="Arial"/>
                <w:color w:val="0D0D0D"/>
                <w:sz w:val="18"/>
                <w:szCs w:val="18"/>
                <w:lang w:eastAsia="en-GB"/>
              </w:rPr>
              <w:t xml:space="preserve">PP </w:t>
            </w:r>
            <w:r w:rsidRPr="00914540">
              <w:rPr>
                <w:rFonts w:eastAsia="Times New Roman" w:cs="Arial"/>
                <w:color w:val="0D0D0D"/>
                <w:sz w:val="18"/>
                <w:szCs w:val="18"/>
                <w:lang w:eastAsia="en-GB"/>
              </w:rPr>
              <w:t xml:space="preserve">students </w:t>
            </w:r>
            <w:r>
              <w:rPr>
                <w:rFonts w:eastAsia="Times New Roman" w:cs="Arial"/>
                <w:color w:val="0D0D0D"/>
                <w:sz w:val="18"/>
                <w:szCs w:val="18"/>
                <w:lang w:eastAsia="en-GB"/>
              </w:rPr>
              <w:t>and PP</w:t>
            </w:r>
            <w:r w:rsidRPr="00914540">
              <w:rPr>
                <w:rFonts w:eastAsia="Times New Roman" w:cs="Arial"/>
                <w:color w:val="0D0D0D"/>
                <w:sz w:val="18"/>
                <w:szCs w:val="18"/>
                <w:lang w:eastAsia="en-GB"/>
              </w:rPr>
              <w:t xml:space="preserve"> </w:t>
            </w:r>
            <w:r>
              <w:rPr>
                <w:rFonts w:eastAsia="Times New Roman" w:cs="Arial"/>
                <w:color w:val="0D0D0D"/>
                <w:sz w:val="18"/>
                <w:szCs w:val="18"/>
                <w:lang w:eastAsia="en-GB"/>
              </w:rPr>
              <w:t xml:space="preserve">students with </w:t>
            </w:r>
            <w:r w:rsidRPr="00914540">
              <w:rPr>
                <w:rFonts w:eastAsia="Times New Roman" w:cs="Arial"/>
                <w:color w:val="0D0D0D"/>
                <w:sz w:val="18"/>
                <w:szCs w:val="18"/>
                <w:lang w:eastAsia="en-GB"/>
              </w:rPr>
              <w:t>SEN needs are given support during lessons</w:t>
            </w:r>
            <w:r>
              <w:rPr>
                <w:rFonts w:eastAsia="Times New Roman" w:cs="Arial"/>
                <w:color w:val="0D0D0D"/>
                <w:sz w:val="18"/>
                <w:szCs w:val="18"/>
                <w:lang w:eastAsia="en-GB"/>
              </w:rPr>
              <w:t xml:space="preserve"> enabling them to make progress over time.</w:t>
            </w:r>
          </w:p>
        </w:tc>
        <w:tc>
          <w:tcPr>
            <w:tcW w:w="3481" w:type="dxa"/>
            <w:shd w:val="clear" w:color="auto" w:fill="FFFFFF" w:themeFill="background1"/>
            <w:tcMar>
              <w:top w:w="57" w:type="dxa"/>
              <w:bottom w:w="57" w:type="dxa"/>
            </w:tcMar>
          </w:tcPr>
          <w:p w:rsidR="006A4311" w:rsidRPr="00914540" w:rsidRDefault="006A4311" w:rsidP="00FF2FF5">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Education research suggests over time in class support is effective at enabling students to succeed in classrooms and make progress over time.</w:t>
            </w:r>
          </w:p>
        </w:tc>
        <w:tc>
          <w:tcPr>
            <w:tcW w:w="3260" w:type="dxa"/>
            <w:gridSpan w:val="2"/>
            <w:shd w:val="clear" w:color="auto" w:fill="FFFFFF" w:themeFill="background1"/>
            <w:tcMar>
              <w:top w:w="57" w:type="dxa"/>
              <w:bottom w:w="57" w:type="dxa"/>
            </w:tcMar>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Review student case studies, PA and PPE data to ensure support provided is having positive impact and implement any subsequent </w:t>
            </w:r>
            <w:r>
              <w:rPr>
                <w:rFonts w:eastAsia="Times New Roman" w:cs="Arial"/>
                <w:color w:val="0D0D0D"/>
                <w:sz w:val="18"/>
                <w:szCs w:val="18"/>
                <w:lang w:eastAsia="en-GB"/>
              </w:rPr>
              <w:t xml:space="preserve">and </w:t>
            </w:r>
            <w:r w:rsidRPr="00914540">
              <w:rPr>
                <w:rFonts w:eastAsia="Times New Roman" w:cs="Arial"/>
                <w:color w:val="0D0D0D"/>
                <w:sz w:val="18"/>
                <w:szCs w:val="18"/>
                <w:lang w:eastAsia="en-GB"/>
              </w:rPr>
              <w:t>appropriate changes to support.</w:t>
            </w:r>
          </w:p>
        </w:tc>
        <w:tc>
          <w:tcPr>
            <w:tcW w:w="1559" w:type="dxa"/>
            <w:shd w:val="clear" w:color="auto" w:fill="FFFFFF" w:themeFill="background1"/>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JDN/DMN</w:t>
            </w:r>
          </w:p>
        </w:tc>
        <w:tc>
          <w:tcPr>
            <w:tcW w:w="1063" w:type="dxa"/>
            <w:shd w:val="clear" w:color="auto" w:fill="FFFFFF" w:themeFill="background1"/>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Jan 20</w:t>
            </w:r>
          </w:p>
        </w:tc>
        <w:tc>
          <w:tcPr>
            <w:tcW w:w="1063" w:type="dxa"/>
            <w:shd w:val="clear" w:color="auto" w:fill="FFFFFF" w:themeFill="background1"/>
          </w:tcPr>
          <w:p w:rsidR="006A4311" w:rsidRPr="00914540" w:rsidRDefault="003B5BAB" w:rsidP="00D55E1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£59,475</w:t>
            </w:r>
          </w:p>
        </w:tc>
      </w:tr>
      <w:tr w:rsidR="003E0822" w:rsidRPr="00AA7A18" w:rsidTr="000E14A9">
        <w:trPr>
          <w:trHeight w:hRule="exact" w:val="458"/>
        </w:trPr>
        <w:tc>
          <w:tcPr>
            <w:tcW w:w="13422" w:type="dxa"/>
            <w:gridSpan w:val="6"/>
            <w:shd w:val="clear" w:color="auto" w:fill="auto"/>
            <w:tcMar>
              <w:top w:w="57" w:type="dxa"/>
              <w:bottom w:w="57" w:type="dxa"/>
            </w:tcMar>
          </w:tcPr>
          <w:p w:rsidR="003E0822" w:rsidRPr="00AA7A18" w:rsidRDefault="003E0822" w:rsidP="000E14A9">
            <w:pPr>
              <w:spacing w:after="0" w:line="288" w:lineRule="auto"/>
              <w:jc w:val="right"/>
              <w:rPr>
                <w:rFonts w:eastAsia="Times New Roman" w:cs="Arial"/>
                <w:color w:val="0D0D0D"/>
                <w:sz w:val="18"/>
                <w:szCs w:val="18"/>
                <w:lang w:eastAsia="en-GB"/>
              </w:rPr>
            </w:pPr>
            <w:r w:rsidRPr="00AA7A18">
              <w:rPr>
                <w:rFonts w:eastAsia="Times New Roman" w:cs="Arial"/>
                <w:b/>
                <w:color w:val="0D0D0D"/>
                <w:sz w:val="18"/>
                <w:szCs w:val="18"/>
                <w:lang w:eastAsia="en-GB"/>
              </w:rPr>
              <w:t>Total budgeted cost</w:t>
            </w:r>
          </w:p>
        </w:tc>
        <w:tc>
          <w:tcPr>
            <w:tcW w:w="2126" w:type="dxa"/>
            <w:gridSpan w:val="2"/>
            <w:shd w:val="clear" w:color="auto" w:fill="auto"/>
          </w:tcPr>
          <w:p w:rsidR="003E0822" w:rsidRPr="00CB1347" w:rsidRDefault="009F181A" w:rsidP="00FE786B">
            <w:pPr>
              <w:tabs>
                <w:tab w:val="left" w:pos="2540"/>
              </w:tabs>
              <w:spacing w:after="0" w:line="288" w:lineRule="auto"/>
              <w:rPr>
                <w:rFonts w:eastAsia="Times New Roman" w:cs="Arial"/>
                <w:b/>
                <w:color w:val="0D0D0D"/>
                <w:sz w:val="18"/>
                <w:szCs w:val="18"/>
                <w:lang w:eastAsia="en-GB"/>
              </w:rPr>
            </w:pPr>
            <w:r w:rsidRPr="00CB1347">
              <w:rPr>
                <w:rFonts w:eastAsia="Times New Roman" w:cs="Arial"/>
                <w:b/>
                <w:color w:val="0D0D0D"/>
                <w:sz w:val="18"/>
                <w:szCs w:val="18"/>
                <w:lang w:eastAsia="en-GB"/>
              </w:rPr>
              <w:t>£69,200</w:t>
            </w:r>
          </w:p>
        </w:tc>
      </w:tr>
      <w:tr w:rsidR="003E0822" w:rsidRPr="00AA7A18" w:rsidTr="000E14A9">
        <w:trPr>
          <w:trHeight w:hRule="exact" w:val="355"/>
        </w:trPr>
        <w:tc>
          <w:tcPr>
            <w:tcW w:w="15548" w:type="dxa"/>
            <w:gridSpan w:val="8"/>
            <w:shd w:val="clear" w:color="auto" w:fill="auto"/>
            <w:tcMar>
              <w:top w:w="57" w:type="dxa"/>
              <w:bottom w:w="57" w:type="dxa"/>
            </w:tcMar>
            <w:vAlign w:val="center"/>
          </w:tcPr>
          <w:p w:rsidR="003E0822" w:rsidRPr="00AA7A18" w:rsidRDefault="003E0822" w:rsidP="003E0822">
            <w:pPr>
              <w:spacing w:after="0" w:line="240" w:lineRule="auto"/>
              <w:ind w:left="-964" w:firstLine="964"/>
              <w:rPr>
                <w:rFonts w:eastAsia="Times New Roman" w:cs="Arial"/>
                <w:b/>
                <w:color w:val="0D0D0D"/>
                <w:sz w:val="18"/>
                <w:szCs w:val="18"/>
                <w:lang w:eastAsia="en-GB"/>
              </w:rPr>
            </w:pPr>
            <w:r w:rsidRPr="00AA7A18">
              <w:rPr>
                <w:rFonts w:eastAsia="Times New Roman" w:cs="Arial"/>
                <w:b/>
                <w:color w:val="0D0D0D"/>
                <w:sz w:val="18"/>
                <w:szCs w:val="18"/>
                <w:lang w:eastAsia="en-GB"/>
              </w:rPr>
              <w:t>Tier 3 costings: Wider interventions</w:t>
            </w:r>
          </w:p>
        </w:tc>
      </w:tr>
      <w:tr w:rsidR="006A4311" w:rsidRPr="00AA7A18" w:rsidTr="00F650D9">
        <w:trPr>
          <w:trHeight w:val="527"/>
        </w:trPr>
        <w:tc>
          <w:tcPr>
            <w:tcW w:w="2451" w:type="dxa"/>
            <w:shd w:val="clear" w:color="auto" w:fill="auto"/>
            <w:tcMar>
              <w:top w:w="57" w:type="dxa"/>
              <w:bottom w:w="57" w:type="dxa"/>
            </w:tcMar>
          </w:tcPr>
          <w:p w:rsidR="006A4311" w:rsidRPr="00AA7A18" w:rsidRDefault="006A4311"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Action</w:t>
            </w:r>
          </w:p>
        </w:tc>
        <w:tc>
          <w:tcPr>
            <w:tcW w:w="2671" w:type="dxa"/>
            <w:shd w:val="clear" w:color="auto" w:fill="auto"/>
            <w:tcMar>
              <w:top w:w="57" w:type="dxa"/>
              <w:bottom w:w="57" w:type="dxa"/>
            </w:tcMar>
          </w:tcPr>
          <w:p w:rsidR="006A4311" w:rsidRPr="00AA7A18" w:rsidRDefault="006A4311"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Intended outcome</w:t>
            </w:r>
            <w:r w:rsidRPr="00AA7A18" w:rsidDel="00A57C79">
              <w:rPr>
                <w:rFonts w:eastAsia="Times New Roman" w:cs="Arial"/>
                <w:b/>
                <w:color w:val="0D0D0D"/>
                <w:sz w:val="18"/>
                <w:szCs w:val="18"/>
                <w:lang w:eastAsia="en-GB"/>
              </w:rPr>
              <w:t xml:space="preserve"> </w:t>
            </w:r>
          </w:p>
        </w:tc>
        <w:tc>
          <w:tcPr>
            <w:tcW w:w="3481" w:type="dxa"/>
            <w:shd w:val="clear" w:color="auto" w:fill="auto"/>
            <w:tcMar>
              <w:top w:w="57" w:type="dxa"/>
              <w:bottom w:w="57" w:type="dxa"/>
            </w:tcMar>
          </w:tcPr>
          <w:p w:rsidR="006A4311" w:rsidRPr="00AA7A18" w:rsidRDefault="006A4311"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What is the evidence and rationale for this choice?</w:t>
            </w:r>
          </w:p>
        </w:tc>
        <w:tc>
          <w:tcPr>
            <w:tcW w:w="2860" w:type="dxa"/>
            <w:shd w:val="clear" w:color="auto" w:fill="auto"/>
            <w:tcMar>
              <w:top w:w="57" w:type="dxa"/>
              <w:bottom w:w="57" w:type="dxa"/>
            </w:tcMar>
          </w:tcPr>
          <w:p w:rsidR="006A4311" w:rsidRPr="00AA7A18" w:rsidRDefault="006A4311"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How will you ensure it is implemented well?</w:t>
            </w:r>
          </w:p>
        </w:tc>
        <w:tc>
          <w:tcPr>
            <w:tcW w:w="1959" w:type="dxa"/>
            <w:gridSpan w:val="2"/>
            <w:shd w:val="clear" w:color="auto" w:fill="auto"/>
          </w:tcPr>
          <w:p w:rsidR="006A4311" w:rsidRPr="00AA7A18" w:rsidRDefault="006A4311"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Staff lead</w:t>
            </w:r>
          </w:p>
        </w:tc>
        <w:tc>
          <w:tcPr>
            <w:tcW w:w="1063" w:type="dxa"/>
            <w:shd w:val="clear" w:color="auto" w:fill="auto"/>
          </w:tcPr>
          <w:p w:rsidR="006A4311" w:rsidRPr="00AA7A18" w:rsidRDefault="006A4311" w:rsidP="000E14A9">
            <w:pPr>
              <w:spacing w:after="0" w:line="288" w:lineRule="auto"/>
              <w:rPr>
                <w:rFonts w:eastAsia="Times New Roman" w:cs="Arial"/>
                <w:b/>
                <w:color w:val="0D0D0D"/>
                <w:sz w:val="18"/>
                <w:szCs w:val="18"/>
                <w:lang w:eastAsia="en-GB"/>
              </w:rPr>
            </w:pPr>
            <w:r>
              <w:rPr>
                <w:rFonts w:eastAsia="Times New Roman" w:cs="Arial"/>
                <w:b/>
                <w:color w:val="0D0D0D"/>
                <w:sz w:val="18"/>
                <w:szCs w:val="18"/>
                <w:lang w:eastAsia="en-GB"/>
              </w:rPr>
              <w:t>Review</w:t>
            </w:r>
          </w:p>
        </w:tc>
        <w:tc>
          <w:tcPr>
            <w:tcW w:w="1063" w:type="dxa"/>
            <w:shd w:val="clear" w:color="auto" w:fill="auto"/>
          </w:tcPr>
          <w:p w:rsidR="006A4311" w:rsidRPr="00AA7A18" w:rsidRDefault="006A4311" w:rsidP="000E14A9">
            <w:pPr>
              <w:spacing w:after="0" w:line="288" w:lineRule="auto"/>
              <w:rPr>
                <w:rFonts w:eastAsia="Times New Roman" w:cs="Arial"/>
                <w:b/>
                <w:color w:val="0D0D0D"/>
                <w:sz w:val="18"/>
                <w:szCs w:val="18"/>
                <w:lang w:eastAsia="en-GB"/>
              </w:rPr>
            </w:pPr>
            <w:r>
              <w:rPr>
                <w:rFonts w:eastAsia="Times New Roman" w:cs="Arial"/>
                <w:b/>
                <w:color w:val="0D0D0D"/>
                <w:sz w:val="18"/>
                <w:szCs w:val="18"/>
                <w:lang w:eastAsia="en-GB"/>
              </w:rPr>
              <w:t>Costings</w:t>
            </w:r>
          </w:p>
        </w:tc>
      </w:tr>
      <w:tr w:rsidR="006A4311" w:rsidRPr="00213F5B" w:rsidTr="000E35AA">
        <w:trPr>
          <w:trHeight w:val="497"/>
        </w:trPr>
        <w:tc>
          <w:tcPr>
            <w:tcW w:w="2451" w:type="dxa"/>
            <w:shd w:val="clear" w:color="auto" w:fill="auto"/>
            <w:tcMar>
              <w:top w:w="57" w:type="dxa"/>
              <w:bottom w:w="57" w:type="dxa"/>
            </w:tcMar>
          </w:tcPr>
          <w:p w:rsidR="006A4311" w:rsidRPr="00AA7A18" w:rsidRDefault="006A4311" w:rsidP="0076414B">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Reviewing attendance data, contacting home via phone, letters and home visits. </w:t>
            </w:r>
          </w:p>
        </w:tc>
        <w:tc>
          <w:tcPr>
            <w:tcW w:w="2671" w:type="dxa"/>
            <w:shd w:val="clear" w:color="auto" w:fill="auto"/>
            <w:tcMar>
              <w:top w:w="57" w:type="dxa"/>
              <w:bottom w:w="57" w:type="dxa"/>
            </w:tcMar>
          </w:tcPr>
          <w:p w:rsidR="006A4311" w:rsidRPr="00213F5B" w:rsidRDefault="006A4311"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To improve the attendance of students and offer non-attendees a pathway to return to school. </w:t>
            </w:r>
          </w:p>
          <w:p w:rsidR="006A4311" w:rsidRPr="00213F5B" w:rsidRDefault="006A4311"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To improve overall attendance. </w:t>
            </w:r>
          </w:p>
          <w:p w:rsidR="006A4311" w:rsidRPr="00213F5B" w:rsidRDefault="006A4311"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To reduce the number of </w:t>
            </w:r>
            <w:r>
              <w:rPr>
                <w:rFonts w:eastAsia="Times New Roman" w:cs="Arial"/>
                <w:color w:val="0D0D0D"/>
                <w:sz w:val="18"/>
                <w:szCs w:val="18"/>
                <w:lang w:eastAsia="en-GB"/>
              </w:rPr>
              <w:t>Student</w:t>
            </w:r>
            <w:r w:rsidRPr="00213F5B">
              <w:rPr>
                <w:rFonts w:eastAsia="Times New Roman" w:cs="Arial"/>
                <w:color w:val="0D0D0D"/>
                <w:sz w:val="18"/>
                <w:szCs w:val="18"/>
                <w:lang w:eastAsia="en-GB"/>
              </w:rPr>
              <w:t xml:space="preserve"> Premium </w:t>
            </w:r>
            <w:r>
              <w:rPr>
                <w:rFonts w:eastAsia="Times New Roman" w:cs="Arial"/>
                <w:color w:val="0D0D0D"/>
                <w:sz w:val="18"/>
                <w:szCs w:val="18"/>
                <w:lang w:eastAsia="en-GB"/>
              </w:rPr>
              <w:t xml:space="preserve">and FSM </w:t>
            </w:r>
            <w:r w:rsidRPr="00213F5B">
              <w:rPr>
                <w:rFonts w:eastAsia="Times New Roman" w:cs="Arial"/>
                <w:color w:val="0D0D0D"/>
                <w:sz w:val="18"/>
                <w:szCs w:val="18"/>
                <w:lang w:eastAsia="en-GB"/>
              </w:rPr>
              <w:t xml:space="preserve">students that are persistently absent. </w:t>
            </w:r>
          </w:p>
          <w:p w:rsidR="006A4311" w:rsidRPr="00213F5B" w:rsidRDefault="006A4311" w:rsidP="000E14A9">
            <w:pPr>
              <w:spacing w:after="0" w:line="288" w:lineRule="auto"/>
              <w:rPr>
                <w:rFonts w:eastAsia="Times New Roman" w:cs="Arial"/>
                <w:color w:val="0D0D0D"/>
                <w:sz w:val="18"/>
                <w:szCs w:val="18"/>
                <w:lang w:eastAsia="en-GB"/>
              </w:rPr>
            </w:pPr>
          </w:p>
        </w:tc>
        <w:tc>
          <w:tcPr>
            <w:tcW w:w="3481" w:type="dxa"/>
            <w:shd w:val="clear" w:color="auto" w:fill="auto"/>
            <w:tcMar>
              <w:top w:w="57" w:type="dxa"/>
              <w:bottom w:w="57" w:type="dxa"/>
            </w:tcMar>
          </w:tcPr>
          <w:p w:rsidR="006A4311" w:rsidRPr="00213F5B" w:rsidRDefault="006A4311"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To ensure that students attend school, allowing them to learn and therefore reach their potential.</w:t>
            </w:r>
          </w:p>
        </w:tc>
        <w:tc>
          <w:tcPr>
            <w:tcW w:w="2860" w:type="dxa"/>
            <w:shd w:val="clear" w:color="auto" w:fill="auto"/>
            <w:tcMar>
              <w:top w:w="57" w:type="dxa"/>
              <w:bottom w:w="57" w:type="dxa"/>
            </w:tcMar>
          </w:tcPr>
          <w:p w:rsidR="006A4311" w:rsidRPr="00213F5B" w:rsidRDefault="006A4311"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Review </w:t>
            </w:r>
            <w:r>
              <w:rPr>
                <w:rFonts w:eastAsia="Times New Roman" w:cs="Arial"/>
                <w:color w:val="0D0D0D"/>
                <w:sz w:val="18"/>
                <w:szCs w:val="18"/>
                <w:lang w:eastAsia="en-GB"/>
              </w:rPr>
              <w:t>student</w:t>
            </w:r>
            <w:r w:rsidRPr="00213F5B">
              <w:rPr>
                <w:rFonts w:eastAsia="Times New Roman" w:cs="Arial"/>
                <w:color w:val="0D0D0D"/>
                <w:sz w:val="18"/>
                <w:szCs w:val="18"/>
                <w:lang w:eastAsia="en-GB"/>
              </w:rPr>
              <w:t xml:space="preserve"> premium attendance</w:t>
            </w:r>
            <w:r>
              <w:rPr>
                <w:rFonts w:eastAsia="Times New Roman" w:cs="Arial"/>
                <w:color w:val="0D0D0D"/>
                <w:sz w:val="18"/>
                <w:szCs w:val="18"/>
                <w:lang w:eastAsia="en-GB"/>
              </w:rPr>
              <w:t xml:space="preserve"> with Attendance Officer</w:t>
            </w:r>
            <w:r w:rsidRPr="00213F5B">
              <w:rPr>
                <w:rFonts w:eastAsia="Times New Roman" w:cs="Arial"/>
                <w:color w:val="0D0D0D"/>
                <w:sz w:val="18"/>
                <w:szCs w:val="18"/>
                <w:lang w:eastAsia="en-GB"/>
              </w:rPr>
              <w:t>.</w:t>
            </w:r>
          </w:p>
        </w:tc>
        <w:tc>
          <w:tcPr>
            <w:tcW w:w="1959" w:type="dxa"/>
            <w:gridSpan w:val="2"/>
            <w:shd w:val="clear" w:color="auto" w:fill="auto"/>
          </w:tcPr>
          <w:p w:rsidR="006A4311" w:rsidRPr="00213F5B" w:rsidRDefault="006A4311"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JJE</w:t>
            </w:r>
          </w:p>
        </w:tc>
        <w:tc>
          <w:tcPr>
            <w:tcW w:w="1063" w:type="dxa"/>
            <w:shd w:val="clear" w:color="auto" w:fill="auto"/>
          </w:tcPr>
          <w:p w:rsidR="006A4311" w:rsidRPr="00213F5B" w:rsidRDefault="006A4311" w:rsidP="000E14A9">
            <w:r w:rsidRPr="00213F5B">
              <w:rPr>
                <w:rFonts w:eastAsia="Times New Roman" w:cs="Arial"/>
                <w:color w:val="0D0D0D"/>
                <w:sz w:val="18"/>
                <w:szCs w:val="18"/>
                <w:lang w:eastAsia="en-GB"/>
              </w:rPr>
              <w:t>Jan 20</w:t>
            </w:r>
          </w:p>
        </w:tc>
        <w:tc>
          <w:tcPr>
            <w:tcW w:w="1063" w:type="dxa"/>
            <w:shd w:val="clear" w:color="auto" w:fill="auto"/>
          </w:tcPr>
          <w:p w:rsidR="006A4311" w:rsidRPr="00213F5B" w:rsidRDefault="006A4311" w:rsidP="000E14A9">
            <w:r>
              <w:rPr>
                <w:rFonts w:eastAsia="Times New Roman" w:cs="Arial"/>
                <w:color w:val="0D0D0D"/>
                <w:sz w:val="18"/>
                <w:szCs w:val="18"/>
                <w:lang w:eastAsia="en-GB"/>
              </w:rPr>
              <w:t>£9,231</w:t>
            </w:r>
          </w:p>
        </w:tc>
      </w:tr>
      <w:tr w:rsidR="006A4311" w:rsidTr="00EC421B">
        <w:trPr>
          <w:trHeight w:val="1098"/>
        </w:trPr>
        <w:tc>
          <w:tcPr>
            <w:tcW w:w="2451" w:type="dxa"/>
            <w:shd w:val="clear" w:color="auto" w:fill="FFFFFF" w:themeFill="background1"/>
            <w:tcMar>
              <w:top w:w="57" w:type="dxa"/>
              <w:bottom w:w="57" w:type="dxa"/>
            </w:tcMar>
          </w:tcPr>
          <w:p w:rsidR="006A4311" w:rsidRPr="00AA7A18" w:rsidRDefault="006A4311" w:rsidP="000E14A9">
            <w:pPr>
              <w:rPr>
                <w:rFonts w:cs="Arial"/>
                <w:color w:val="000000"/>
                <w:sz w:val="18"/>
                <w:szCs w:val="18"/>
              </w:rPr>
            </w:pPr>
            <w:r>
              <w:rPr>
                <w:rFonts w:eastAsia="Times New Roman" w:cs="Arial"/>
                <w:color w:val="0D0D0D"/>
                <w:sz w:val="18"/>
                <w:szCs w:val="18"/>
                <w:lang w:eastAsia="en-GB"/>
              </w:rPr>
              <w:lastRenderedPageBreak/>
              <w:t>Develop and maintain regular, positive and supportive links between home and school, increasing engagement in school events and signposting relevant available support.</w:t>
            </w:r>
          </w:p>
          <w:p w:rsidR="006A4311" w:rsidRPr="00AA7A18" w:rsidRDefault="006A4311" w:rsidP="000E14A9">
            <w:pPr>
              <w:spacing w:after="0" w:line="288" w:lineRule="auto"/>
              <w:rPr>
                <w:rFonts w:eastAsia="Times New Roman" w:cs="Arial"/>
                <w:color w:val="0D0D0D"/>
                <w:sz w:val="18"/>
                <w:szCs w:val="18"/>
                <w:lang w:eastAsia="en-GB"/>
              </w:rPr>
            </w:pPr>
          </w:p>
        </w:tc>
        <w:tc>
          <w:tcPr>
            <w:tcW w:w="2671"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improve the relationships between students, parents</w:t>
            </w:r>
            <w:r>
              <w:rPr>
                <w:rFonts w:eastAsia="Times New Roman" w:cs="Arial"/>
                <w:color w:val="0D0D0D"/>
                <w:sz w:val="18"/>
                <w:szCs w:val="18"/>
                <w:lang w:eastAsia="en-GB"/>
              </w:rPr>
              <w:t xml:space="preserve"> / guardians</w:t>
            </w:r>
            <w:r w:rsidRPr="00AA7A18">
              <w:rPr>
                <w:rFonts w:eastAsia="Times New Roman" w:cs="Arial"/>
                <w:color w:val="0D0D0D"/>
                <w:sz w:val="18"/>
                <w:szCs w:val="18"/>
                <w:lang w:eastAsia="en-GB"/>
              </w:rPr>
              <w:t xml:space="preserve"> and school</w:t>
            </w:r>
            <w:r>
              <w:rPr>
                <w:rFonts w:eastAsia="Times New Roman" w:cs="Arial"/>
                <w:color w:val="0D0D0D"/>
                <w:sz w:val="18"/>
                <w:szCs w:val="18"/>
                <w:lang w:eastAsia="en-GB"/>
              </w:rPr>
              <w:t xml:space="preserve"> so that students and parents / guardians access the support available as needed and are confident when engaging with school.</w:t>
            </w:r>
          </w:p>
        </w:tc>
        <w:tc>
          <w:tcPr>
            <w:tcW w:w="3481"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Develop better relations between parents and students and encourage aspiration and participation</w:t>
            </w:r>
            <w:r>
              <w:rPr>
                <w:rFonts w:eastAsia="Times New Roman" w:cs="Arial"/>
                <w:color w:val="0D0D0D"/>
                <w:sz w:val="18"/>
                <w:szCs w:val="18"/>
                <w:lang w:eastAsia="en-GB"/>
              </w:rPr>
              <w:t>.</w:t>
            </w:r>
          </w:p>
        </w:tc>
        <w:tc>
          <w:tcPr>
            <w:tcW w:w="2860"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Monitor attendance of PP parents and students at school events, extra-curricular events and return of home – school communication.</w:t>
            </w:r>
          </w:p>
        </w:tc>
        <w:tc>
          <w:tcPr>
            <w:tcW w:w="1959" w:type="dxa"/>
            <w:gridSpan w:val="2"/>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DMN/ LSS</w:t>
            </w:r>
          </w:p>
        </w:tc>
        <w:tc>
          <w:tcPr>
            <w:tcW w:w="1063" w:type="dxa"/>
            <w:shd w:val="clear" w:color="auto" w:fill="FFFFFF" w:themeFill="background1"/>
          </w:tcPr>
          <w:p w:rsidR="006A4311" w:rsidRDefault="006A4311" w:rsidP="000E14A9">
            <w:r w:rsidRPr="004674E9">
              <w:rPr>
                <w:rFonts w:eastAsia="Times New Roman" w:cs="Arial"/>
                <w:color w:val="0D0D0D"/>
                <w:sz w:val="18"/>
                <w:szCs w:val="18"/>
                <w:lang w:eastAsia="en-GB"/>
              </w:rPr>
              <w:t>Jan 20</w:t>
            </w:r>
          </w:p>
        </w:tc>
        <w:tc>
          <w:tcPr>
            <w:tcW w:w="1063" w:type="dxa"/>
            <w:shd w:val="clear" w:color="auto" w:fill="FFFFFF" w:themeFill="background1"/>
          </w:tcPr>
          <w:p w:rsidR="006A4311" w:rsidRPr="004E6624" w:rsidRDefault="00CB1347" w:rsidP="000E14A9">
            <w:pPr>
              <w:rPr>
                <w:sz w:val="18"/>
              </w:rPr>
            </w:pPr>
            <w:r>
              <w:rPr>
                <w:sz w:val="18"/>
              </w:rPr>
              <w:t>£2000</w:t>
            </w:r>
          </w:p>
        </w:tc>
      </w:tr>
      <w:tr w:rsidR="006A4311" w:rsidTr="00FE78E1">
        <w:trPr>
          <w:trHeight w:val="1559"/>
        </w:trPr>
        <w:tc>
          <w:tcPr>
            <w:tcW w:w="2451"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Support students with friendship / relationship and / or family issues to receive pastoral support and external agency support as appropriate.</w:t>
            </w:r>
          </w:p>
        </w:tc>
        <w:tc>
          <w:tcPr>
            <w:tcW w:w="2671"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improve social outcomes for identified students with unmet needs</w:t>
            </w:r>
            <w:r>
              <w:rPr>
                <w:rFonts w:eastAsia="Times New Roman" w:cs="Arial"/>
                <w:color w:val="0D0D0D"/>
                <w:sz w:val="18"/>
                <w:szCs w:val="18"/>
                <w:lang w:eastAsia="en-GB"/>
              </w:rPr>
              <w:t>.</w:t>
            </w:r>
          </w:p>
        </w:tc>
        <w:tc>
          <w:tcPr>
            <w:tcW w:w="3481"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Develop bette</w:t>
            </w:r>
            <w:r>
              <w:rPr>
                <w:rFonts w:eastAsia="Times New Roman" w:cs="Arial"/>
                <w:color w:val="0D0D0D"/>
                <w:sz w:val="18"/>
                <w:szCs w:val="18"/>
                <w:lang w:eastAsia="en-GB"/>
              </w:rPr>
              <w:t xml:space="preserve">r relations between parents and </w:t>
            </w:r>
            <w:r w:rsidRPr="00AA7A18">
              <w:rPr>
                <w:rFonts w:eastAsia="Times New Roman" w:cs="Arial"/>
                <w:color w:val="0D0D0D"/>
                <w:sz w:val="18"/>
                <w:szCs w:val="18"/>
                <w:lang w:eastAsia="en-GB"/>
              </w:rPr>
              <w:t>students</w:t>
            </w:r>
            <w:r>
              <w:rPr>
                <w:rFonts w:eastAsia="Times New Roman" w:cs="Arial"/>
                <w:color w:val="0D0D0D"/>
                <w:sz w:val="18"/>
                <w:szCs w:val="18"/>
                <w:lang w:eastAsia="en-GB"/>
              </w:rPr>
              <w:t xml:space="preserve"> as well as students and their peers</w:t>
            </w:r>
            <w:r w:rsidRPr="00AA7A18">
              <w:rPr>
                <w:rFonts w:eastAsia="Times New Roman" w:cs="Arial"/>
                <w:color w:val="0D0D0D"/>
                <w:sz w:val="18"/>
                <w:szCs w:val="18"/>
                <w:lang w:eastAsia="en-GB"/>
              </w:rPr>
              <w:t>.</w:t>
            </w:r>
          </w:p>
        </w:tc>
        <w:tc>
          <w:tcPr>
            <w:tcW w:w="2860" w:type="dxa"/>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B941EB">
              <w:rPr>
                <w:rFonts w:eastAsia="Times New Roman" w:cs="Arial"/>
                <w:color w:val="0D0D0D"/>
                <w:sz w:val="18"/>
                <w:szCs w:val="18"/>
                <w:lang w:eastAsia="en-GB"/>
              </w:rPr>
              <w:t xml:space="preserve">Review </w:t>
            </w:r>
            <w:r>
              <w:rPr>
                <w:rFonts w:eastAsia="Times New Roman" w:cs="Arial"/>
                <w:color w:val="0D0D0D"/>
                <w:sz w:val="18"/>
                <w:szCs w:val="18"/>
                <w:lang w:eastAsia="en-GB"/>
              </w:rPr>
              <w:t>behaviour records, parental meetings and 1 to 1 student interviews / mentoring with pastoral support managers.</w:t>
            </w:r>
          </w:p>
        </w:tc>
        <w:tc>
          <w:tcPr>
            <w:tcW w:w="1959" w:type="dxa"/>
            <w:gridSpan w:val="2"/>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JJE</w:t>
            </w:r>
          </w:p>
        </w:tc>
        <w:tc>
          <w:tcPr>
            <w:tcW w:w="1063" w:type="dxa"/>
            <w:shd w:val="clear" w:color="auto" w:fill="FFFFFF" w:themeFill="background1"/>
          </w:tcPr>
          <w:p w:rsidR="006A4311" w:rsidRDefault="006A4311" w:rsidP="000E14A9">
            <w:r w:rsidRPr="004674E9">
              <w:rPr>
                <w:rFonts w:eastAsia="Times New Roman" w:cs="Arial"/>
                <w:color w:val="0D0D0D"/>
                <w:sz w:val="18"/>
                <w:szCs w:val="18"/>
                <w:lang w:eastAsia="en-GB"/>
              </w:rPr>
              <w:t>Jan 20</w:t>
            </w:r>
          </w:p>
        </w:tc>
        <w:tc>
          <w:tcPr>
            <w:tcW w:w="1063" w:type="dxa"/>
            <w:shd w:val="clear" w:color="auto" w:fill="FFFFFF" w:themeFill="background1"/>
          </w:tcPr>
          <w:p w:rsidR="006A4311" w:rsidRDefault="006A4311" w:rsidP="000E14A9">
            <w:r>
              <w:rPr>
                <w:rFonts w:eastAsia="Times New Roman" w:cs="Arial"/>
                <w:color w:val="0D0D0D"/>
                <w:sz w:val="18"/>
                <w:szCs w:val="18"/>
                <w:lang w:eastAsia="en-GB"/>
              </w:rPr>
              <w:t>£40,551</w:t>
            </w:r>
          </w:p>
        </w:tc>
      </w:tr>
      <w:tr w:rsidR="006A4311" w:rsidTr="0076422A">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Provide breakfast for FSM students.</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To reduce the number of demerits issued to PP students. To increase the number of year 11 students attending on a regular basis. </w:t>
            </w:r>
          </w:p>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increase grades and narrow the academic</w:t>
            </w:r>
            <w:r>
              <w:rPr>
                <w:rFonts w:eastAsia="Times New Roman" w:cs="Arial"/>
                <w:color w:val="0D0D0D"/>
                <w:sz w:val="18"/>
                <w:szCs w:val="18"/>
                <w:lang w:eastAsia="en-GB"/>
              </w:rPr>
              <w:t xml:space="preserve"> gap.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Previous year</w:t>
            </w:r>
            <w:r w:rsidRPr="00AA7A18">
              <w:rPr>
                <w:rFonts w:eastAsia="Times New Roman" w:cs="Arial"/>
                <w:color w:val="0D0D0D"/>
                <w:sz w:val="18"/>
                <w:szCs w:val="18"/>
                <w:lang w:eastAsia="en-GB"/>
              </w:rPr>
              <w:t xml:space="preserve">s show that students who are eligible and do attend do better than those that are eligible but do not attend. This is shown by both P8 data and number of demerit. Research shows that having breakfast increases attention. </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B941EB">
              <w:rPr>
                <w:rFonts w:eastAsia="Times New Roman" w:cs="Arial"/>
                <w:color w:val="0D0D0D"/>
                <w:sz w:val="18"/>
                <w:szCs w:val="18"/>
                <w:lang w:eastAsia="en-GB"/>
              </w:rPr>
              <w:t xml:space="preserve">Review </w:t>
            </w:r>
            <w:r>
              <w:rPr>
                <w:rFonts w:eastAsia="Times New Roman" w:cs="Arial"/>
                <w:color w:val="0D0D0D"/>
                <w:sz w:val="18"/>
                <w:szCs w:val="18"/>
                <w:lang w:eastAsia="en-GB"/>
              </w:rPr>
              <w:t>student</w:t>
            </w:r>
            <w:r w:rsidRPr="00B941EB">
              <w:rPr>
                <w:rFonts w:eastAsia="Times New Roman" w:cs="Arial"/>
                <w:color w:val="0D0D0D"/>
                <w:sz w:val="18"/>
                <w:szCs w:val="18"/>
                <w:lang w:eastAsia="en-GB"/>
              </w:rPr>
              <w:t xml:space="preserve"> premium attendance.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LSS </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sidRPr="00195CC3">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Pr>
                <w:rFonts w:eastAsia="Times New Roman" w:cs="Arial"/>
                <w:color w:val="0D0D0D"/>
                <w:sz w:val="18"/>
                <w:szCs w:val="18"/>
                <w:lang w:eastAsia="en-GB"/>
              </w:rPr>
              <w:t>£13,005</w:t>
            </w:r>
          </w:p>
        </w:tc>
      </w:tr>
      <w:tr w:rsidR="006A4311" w:rsidTr="005C51C8">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A4311" w:rsidRPr="008724EF" w:rsidRDefault="006A4311" w:rsidP="008724EF">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Provide funding towards sch</w:t>
            </w:r>
            <w:r>
              <w:rPr>
                <w:rFonts w:eastAsia="Times New Roman" w:cs="Arial"/>
                <w:color w:val="0D0D0D"/>
                <w:sz w:val="18"/>
                <w:szCs w:val="18"/>
                <w:lang w:eastAsia="en-GB"/>
              </w:rPr>
              <w:t>ool trips for the PP</w:t>
            </w:r>
            <w:r w:rsidRPr="008724EF">
              <w:rPr>
                <w:rFonts w:eastAsia="Times New Roman" w:cs="Arial"/>
                <w:color w:val="0D0D0D"/>
                <w:sz w:val="18"/>
                <w:szCs w:val="18"/>
                <w:lang w:eastAsia="en-GB"/>
              </w:rPr>
              <w:t xml:space="preserve"> and CLA</w:t>
            </w:r>
          </w:p>
          <w:p w:rsidR="006A4311" w:rsidRPr="008724EF" w:rsidRDefault="006A4311"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Less than £250 – 50%</w:t>
            </w:r>
          </w:p>
          <w:p w:rsidR="006A4311" w:rsidRPr="008724EF" w:rsidRDefault="006A4311"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Between £250 and £500 – 25%</w:t>
            </w:r>
          </w:p>
          <w:p w:rsidR="006A4311" w:rsidRPr="008724EF" w:rsidRDefault="006A4311"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Over £500 – at the discretion of the school</w:t>
            </w:r>
          </w:p>
          <w:p w:rsidR="006A4311" w:rsidRPr="008724EF" w:rsidRDefault="006A4311" w:rsidP="008724EF">
            <w:pPr>
              <w:spacing w:after="0" w:line="288" w:lineRule="auto"/>
              <w:rPr>
                <w:rFonts w:eastAsia="Times New Roman" w:cs="Arial"/>
                <w:color w:val="0D0D0D"/>
                <w:sz w:val="18"/>
                <w:szCs w:val="18"/>
                <w:lang w:eastAsia="en-GB"/>
              </w:rPr>
            </w:pPr>
            <w:r w:rsidRPr="008724EF">
              <w:rPr>
                <w:rFonts w:eastAsia="Times New Roman" w:cs="Arial"/>
                <w:bCs/>
                <w:color w:val="0D0D0D"/>
                <w:sz w:val="18"/>
                <w:szCs w:val="18"/>
                <w:lang w:eastAsia="en-GB"/>
              </w:rPr>
              <w:t>No discount for Military PP</w:t>
            </w:r>
            <w:r>
              <w:rPr>
                <w:rFonts w:eastAsia="Times New Roman" w:cs="Arial"/>
                <w:bCs/>
                <w:color w:val="0D0D0D"/>
                <w:sz w:val="18"/>
                <w:szCs w:val="18"/>
                <w:lang w:eastAsia="en-GB"/>
              </w:rPr>
              <w:t>.</w:t>
            </w:r>
          </w:p>
          <w:p w:rsidR="006A4311" w:rsidRPr="00AA7A18" w:rsidRDefault="006A4311" w:rsidP="000E14A9">
            <w:pPr>
              <w:spacing w:after="0" w:line="288" w:lineRule="auto"/>
              <w:rPr>
                <w:rFonts w:eastAsia="Times New Roman" w:cs="Arial"/>
                <w:color w:val="0D0D0D"/>
                <w:sz w:val="18"/>
                <w:szCs w:val="18"/>
                <w:lang w:eastAsia="en-GB"/>
              </w:rPr>
            </w:pPr>
          </w:p>
        </w:tc>
        <w:tc>
          <w:tcPr>
            <w:tcW w:w="2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To increase </w:t>
            </w:r>
            <w:r>
              <w:rPr>
                <w:rFonts w:eastAsia="Times New Roman" w:cs="Arial"/>
                <w:color w:val="0D0D0D"/>
                <w:sz w:val="18"/>
                <w:szCs w:val="18"/>
                <w:lang w:eastAsia="en-GB"/>
              </w:rPr>
              <w:t>student</w:t>
            </w:r>
            <w:r w:rsidRPr="00AA7A18">
              <w:rPr>
                <w:rFonts w:eastAsia="Times New Roman" w:cs="Arial"/>
                <w:color w:val="0D0D0D"/>
                <w:sz w:val="18"/>
                <w:szCs w:val="18"/>
                <w:lang w:eastAsia="en-GB"/>
              </w:rPr>
              <w:t xml:space="preserve"> participation and confidence outside the classroom, and ensure that every student has the opportunity to take part in activities. To increase grades and narrow the academic progress gap.</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There was an increase of students going on school trips. Staff have been made aware that there is funding available from PPG to subsidise these trips. Students are able to participate in Cultural Capital trips, which previously they were unable to do. </w:t>
            </w:r>
          </w:p>
        </w:tc>
        <w:tc>
          <w:tcPr>
            <w:tcW w:w="28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Continue to review take up of student premium students on school trips.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6A4311" w:rsidRPr="003E0822" w:rsidRDefault="006A4311" w:rsidP="000E14A9">
            <w:pPr>
              <w:rPr>
                <w:rFonts w:eastAsia="Times New Roman" w:cs="Arial"/>
                <w:color w:val="0D0D0D"/>
                <w:sz w:val="18"/>
                <w:szCs w:val="18"/>
                <w:lang w:eastAsia="en-GB"/>
              </w:rPr>
            </w:pPr>
            <w:r w:rsidRPr="00195CC3">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6A4311" w:rsidRPr="003E0822" w:rsidRDefault="006A4311" w:rsidP="000E14A9">
            <w:pPr>
              <w:rPr>
                <w:rFonts w:eastAsia="Times New Roman" w:cs="Arial"/>
                <w:color w:val="0D0D0D"/>
                <w:sz w:val="18"/>
                <w:szCs w:val="18"/>
                <w:lang w:eastAsia="en-GB"/>
              </w:rPr>
            </w:pPr>
            <w:r>
              <w:rPr>
                <w:rFonts w:eastAsia="Times New Roman" w:cs="Arial"/>
                <w:color w:val="0D0D0D"/>
                <w:sz w:val="18"/>
                <w:szCs w:val="18"/>
                <w:lang w:eastAsia="en-GB"/>
              </w:rPr>
              <w:t>£4,215</w:t>
            </w:r>
          </w:p>
        </w:tc>
      </w:tr>
      <w:tr w:rsidR="006A4311" w:rsidTr="00613E38">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A4311"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Provide p</w:t>
            </w:r>
            <w:r w:rsidRPr="00AA7A18">
              <w:rPr>
                <w:rFonts w:eastAsia="Times New Roman" w:cs="Arial"/>
                <w:color w:val="0D0D0D"/>
                <w:sz w:val="18"/>
                <w:szCs w:val="18"/>
                <w:lang w:eastAsia="en-GB"/>
              </w:rPr>
              <w:t>artially funded Music lessons</w:t>
            </w:r>
          </w:p>
          <w:p w:rsidR="006A4311" w:rsidRPr="008724EF" w:rsidRDefault="006A4311" w:rsidP="008724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Pr="008724EF">
              <w:rPr>
                <w:rFonts w:eastAsia="Times New Roman" w:cs="Arial"/>
                <w:color w:val="0D0D0D"/>
                <w:sz w:val="18"/>
                <w:szCs w:val="18"/>
                <w:lang w:eastAsia="en-GB"/>
              </w:rPr>
              <w:t xml:space="preserve"> – 75% </w:t>
            </w:r>
          </w:p>
          <w:p w:rsidR="006A4311" w:rsidRPr="008724EF" w:rsidRDefault="006A4311"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CLA – 100%</w:t>
            </w:r>
          </w:p>
          <w:p w:rsidR="006A4311" w:rsidRPr="008724EF" w:rsidRDefault="006A4311" w:rsidP="008724EF">
            <w:pPr>
              <w:spacing w:after="0" w:line="288" w:lineRule="auto"/>
              <w:rPr>
                <w:rFonts w:eastAsia="Times New Roman" w:cs="Arial"/>
                <w:color w:val="0D0D0D"/>
                <w:sz w:val="18"/>
                <w:szCs w:val="18"/>
                <w:lang w:eastAsia="en-GB"/>
              </w:rPr>
            </w:pPr>
            <w:r w:rsidRPr="008724EF">
              <w:rPr>
                <w:rFonts w:eastAsia="Times New Roman" w:cs="Arial"/>
                <w:bCs/>
                <w:color w:val="0D0D0D"/>
                <w:sz w:val="18"/>
                <w:szCs w:val="18"/>
                <w:lang w:eastAsia="en-GB"/>
              </w:rPr>
              <w:t>No discount for Military PP</w:t>
            </w:r>
            <w:r>
              <w:rPr>
                <w:rFonts w:eastAsia="Times New Roman" w:cs="Arial"/>
                <w:bCs/>
                <w:color w:val="0D0D0D"/>
                <w:sz w:val="18"/>
                <w:szCs w:val="18"/>
                <w:lang w:eastAsia="en-GB"/>
              </w:rPr>
              <w:t>.</w:t>
            </w:r>
          </w:p>
          <w:p w:rsidR="006A4311" w:rsidRPr="00AA7A18" w:rsidRDefault="006A4311" w:rsidP="000E14A9">
            <w:pPr>
              <w:spacing w:after="0" w:line="288" w:lineRule="auto"/>
              <w:rPr>
                <w:rFonts w:eastAsia="Times New Roman" w:cs="Arial"/>
                <w:color w:val="0D0D0D"/>
                <w:sz w:val="18"/>
                <w:szCs w:val="18"/>
                <w:lang w:eastAsia="en-GB"/>
              </w:rPr>
            </w:pP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ensure PP students are able to be fully immersed in music opportunities within school. To increase grades and narrow the academic progress gap.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Ensure student premium students have the opportunity to take part in extra -curricular opportunities in creative and performing arts subjects.</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take up of music lessons.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 CCF</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sidRPr="004C4AB6">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Pr>
                <w:rFonts w:eastAsia="Times New Roman" w:cs="Arial"/>
                <w:color w:val="0D0D0D"/>
                <w:sz w:val="18"/>
                <w:szCs w:val="18"/>
                <w:lang w:eastAsia="en-GB"/>
              </w:rPr>
              <w:t>£8,000</w:t>
            </w:r>
          </w:p>
        </w:tc>
      </w:tr>
      <w:tr w:rsidR="006A4311" w:rsidRPr="00C22A7E" w:rsidTr="008A403E">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Raise aspirations</w:t>
            </w:r>
            <w:r>
              <w:rPr>
                <w:rFonts w:eastAsia="Times New Roman" w:cs="Arial"/>
                <w:color w:val="0D0D0D"/>
                <w:sz w:val="18"/>
                <w:szCs w:val="18"/>
                <w:lang w:eastAsia="en-GB"/>
              </w:rPr>
              <w:t xml:space="preserve"> through CEIAG and further / higher education visits</w:t>
            </w:r>
            <w:r w:rsidRPr="00AA7A18">
              <w:rPr>
                <w:rFonts w:eastAsia="Times New Roman" w:cs="Arial"/>
                <w:color w:val="0D0D0D"/>
                <w:sz w:val="18"/>
                <w:szCs w:val="18"/>
                <w:lang w:eastAsia="en-GB"/>
              </w:rPr>
              <w:t xml:space="preserve">.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3E0822"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All PP students leave school and take up a suitable and sustainable destination for training / education.</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3E0822" w:rsidRDefault="006A4311" w:rsidP="000E14A9">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 xml:space="preserve">Ensure </w:t>
            </w:r>
            <w:r>
              <w:rPr>
                <w:rFonts w:eastAsia="Times New Roman" w:cs="Arial"/>
                <w:color w:val="0D0D0D"/>
                <w:sz w:val="18"/>
                <w:szCs w:val="18"/>
                <w:lang w:eastAsia="en-GB"/>
              </w:rPr>
              <w:t>student</w:t>
            </w:r>
            <w:r w:rsidRPr="003E0822">
              <w:rPr>
                <w:rFonts w:eastAsia="Times New Roman" w:cs="Arial"/>
                <w:color w:val="0D0D0D"/>
                <w:sz w:val="18"/>
                <w:szCs w:val="18"/>
                <w:lang w:eastAsia="en-GB"/>
              </w:rPr>
              <w:t xml:space="preserve"> premium </w:t>
            </w:r>
            <w:r>
              <w:rPr>
                <w:rFonts w:eastAsia="Times New Roman" w:cs="Arial"/>
                <w:color w:val="0D0D0D"/>
                <w:sz w:val="18"/>
                <w:szCs w:val="18"/>
                <w:lang w:eastAsia="en-GB"/>
              </w:rPr>
              <w:t>student</w:t>
            </w:r>
            <w:r w:rsidRPr="003E0822">
              <w:rPr>
                <w:rFonts w:eastAsia="Times New Roman" w:cs="Arial"/>
                <w:color w:val="0D0D0D"/>
                <w:sz w:val="18"/>
                <w:szCs w:val="18"/>
                <w:lang w:eastAsia="en-GB"/>
              </w:rPr>
              <w:t>s have the opportunity to see and visit further and higher education organisations and are made aware of the options available to them after school.</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3E0822" w:rsidRDefault="006A4311" w:rsidP="000E14A9">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Careers interviews and 1 to 1 mentoring.</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LSS/NBE</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sidRPr="003E0822">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Pr>
                <w:rFonts w:eastAsia="Times New Roman" w:cs="Arial"/>
                <w:color w:val="0D0D0D"/>
                <w:sz w:val="18"/>
                <w:szCs w:val="18"/>
                <w:lang w:eastAsia="en-GB"/>
              </w:rPr>
              <w:t>£1,276</w:t>
            </w:r>
          </w:p>
        </w:tc>
      </w:tr>
      <w:tr w:rsidR="006A4311" w:rsidTr="00603943">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Reimbursing bus fare tickets</w:t>
            </w:r>
            <w:r>
              <w:rPr>
                <w:rFonts w:eastAsia="Times New Roman" w:cs="Arial"/>
                <w:color w:val="0D0D0D"/>
                <w:sz w:val="18"/>
                <w:szCs w:val="18"/>
                <w:lang w:eastAsia="en-GB"/>
              </w:rPr>
              <w:t xml:space="preserve"> for after school events</w:t>
            </w:r>
            <w:r w:rsidRPr="00AA7A18">
              <w:rPr>
                <w:rFonts w:eastAsia="Times New Roman" w:cs="Arial"/>
                <w:color w:val="0D0D0D"/>
                <w:sz w:val="18"/>
                <w:szCs w:val="18"/>
                <w:lang w:eastAsia="en-GB"/>
              </w:rPr>
              <w:t xml:space="preserve">.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ensure that students can attend school/activities/events in the event of hardship.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Students will become fully immersed into after school activities e.g. sport matches, Keep Up Hub Club. </w:t>
            </w:r>
          </w:p>
          <w:p w:rsidR="006A4311" w:rsidRPr="003E0822" w:rsidRDefault="006A4311" w:rsidP="000E14A9">
            <w:pPr>
              <w:spacing w:after="0" w:line="288" w:lineRule="auto"/>
              <w:rPr>
                <w:rFonts w:eastAsia="Times New Roman" w:cs="Arial"/>
                <w:color w:val="0D0D0D"/>
                <w:sz w:val="18"/>
                <w:szCs w:val="18"/>
                <w:lang w:eastAsia="en-GB"/>
              </w:rPr>
            </w:pP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attendance at extra-curricular events such as sports teams and Keep up Hub Club</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LSS/NBL</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sidRPr="004C4AB6">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9C4543" w:rsidP="000E14A9">
            <w:pPr>
              <w:rPr>
                <w:rFonts w:eastAsia="Times New Roman" w:cs="Arial"/>
                <w:color w:val="0D0D0D"/>
                <w:sz w:val="18"/>
                <w:szCs w:val="18"/>
                <w:lang w:eastAsia="en-GB"/>
              </w:rPr>
            </w:pPr>
            <w:r>
              <w:rPr>
                <w:rFonts w:eastAsia="Times New Roman" w:cs="Arial"/>
                <w:color w:val="0D0D0D"/>
                <w:sz w:val="18"/>
                <w:szCs w:val="18"/>
                <w:lang w:eastAsia="en-GB"/>
              </w:rPr>
              <w:t>£500</w:t>
            </w:r>
          </w:p>
        </w:tc>
      </w:tr>
      <w:tr w:rsidR="006A4311" w:rsidTr="008725B5">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Counselling provided for PP students with mental / anxiety concerns by </w:t>
            </w:r>
            <w:r w:rsidRPr="00AA7A18">
              <w:rPr>
                <w:rFonts w:eastAsia="Times New Roman" w:cs="Arial"/>
                <w:color w:val="0D0D0D"/>
                <w:sz w:val="18"/>
                <w:szCs w:val="18"/>
                <w:lang w:eastAsia="en-GB"/>
              </w:rPr>
              <w:t>Achieve 360 (external counselling service)</w:t>
            </w:r>
            <w:r>
              <w:rPr>
                <w:rFonts w:eastAsia="Times New Roman" w:cs="Arial"/>
                <w:color w:val="0D0D0D"/>
                <w:sz w:val="18"/>
                <w:szCs w:val="18"/>
                <w:lang w:eastAsia="en-GB"/>
              </w:rPr>
              <w:t xml:space="preserve"> and ex-service mentor (trained in counselling)</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improve mental health and wellbeing. Ultimately leading to improved attendance, increased concentration in class, increased grades and narrowing of the academic progress gap.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Default="006A4311" w:rsidP="000E14A9">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Students will have less mental health issues and a higher level of wellbeing. </w:t>
            </w:r>
          </w:p>
          <w:p w:rsidR="006A4311" w:rsidRPr="00AA7A18" w:rsidRDefault="006A4311" w:rsidP="000E14A9">
            <w:pPr>
              <w:spacing w:after="0" w:line="288" w:lineRule="auto"/>
              <w:rPr>
                <w:rFonts w:eastAsia="Times New Roman" w:cs="Arial"/>
                <w:color w:val="0D0D0D"/>
                <w:sz w:val="18"/>
                <w:szCs w:val="18"/>
                <w:lang w:eastAsia="en-GB"/>
              </w:rPr>
            </w:pP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6A4311" w:rsidRPr="00AA7A18" w:rsidRDefault="006A4311"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1 to 1 mentoring and student case studies.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AA7A18" w:rsidRDefault="006A4311"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sidRPr="004C4AB6">
              <w:rPr>
                <w:rFonts w:eastAsia="Times New Roman" w:cs="Arial"/>
                <w:color w:val="0D0D0D"/>
                <w:sz w:val="18"/>
                <w:szCs w:val="18"/>
                <w:lang w:eastAsia="en-GB"/>
              </w:rPr>
              <w:t>Jan 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6A4311" w:rsidRPr="003E0822" w:rsidRDefault="006A4311" w:rsidP="000E14A9">
            <w:pPr>
              <w:rPr>
                <w:rFonts w:eastAsia="Times New Roman" w:cs="Arial"/>
                <w:color w:val="0D0D0D"/>
                <w:sz w:val="18"/>
                <w:szCs w:val="18"/>
                <w:lang w:eastAsia="en-GB"/>
              </w:rPr>
            </w:pPr>
            <w:r>
              <w:rPr>
                <w:rFonts w:eastAsia="Times New Roman" w:cs="Arial"/>
                <w:color w:val="0D0D0D"/>
                <w:sz w:val="18"/>
                <w:szCs w:val="18"/>
                <w:lang w:eastAsia="en-GB"/>
              </w:rPr>
              <w:t>£8,500</w:t>
            </w:r>
          </w:p>
        </w:tc>
      </w:tr>
      <w:tr w:rsidR="006A4311" w:rsidTr="00F80631">
        <w:trPr>
          <w:trHeight w:val="1559"/>
        </w:trPr>
        <w:tc>
          <w:tcPr>
            <w:tcW w:w="2451" w:type="dxa"/>
            <w:tcBorders>
              <w:top w:val="single" w:sz="4" w:space="0" w:color="auto"/>
            </w:tcBorders>
            <w:shd w:val="clear" w:color="auto" w:fill="FFFFFF" w:themeFill="background1"/>
            <w:tcMar>
              <w:top w:w="57" w:type="dxa"/>
              <w:bottom w:w="57" w:type="dxa"/>
            </w:tcMar>
          </w:tcPr>
          <w:p w:rsidR="006A4311" w:rsidRPr="00AA7A18" w:rsidRDefault="006A4311" w:rsidP="00BB03E8">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to receive CEIAG through careers interviews, employer face to face events.</w:t>
            </w:r>
          </w:p>
        </w:tc>
        <w:tc>
          <w:tcPr>
            <w:tcW w:w="2671" w:type="dxa"/>
            <w:tcBorders>
              <w:top w:val="single" w:sz="4" w:space="0" w:color="auto"/>
            </w:tcBorders>
            <w:shd w:val="clear" w:color="auto" w:fill="FFFFFF" w:themeFill="background1"/>
            <w:tcMar>
              <w:top w:w="57" w:type="dxa"/>
              <w:bottom w:w="57" w:type="dxa"/>
            </w:tcMar>
          </w:tcPr>
          <w:p w:rsidR="006A4311" w:rsidRPr="00914540" w:rsidRDefault="006A4311" w:rsidP="00D55E1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All PP students leave school and take up a suitable and sustainable destination for training / education.</w:t>
            </w:r>
          </w:p>
        </w:tc>
        <w:tc>
          <w:tcPr>
            <w:tcW w:w="3481" w:type="dxa"/>
            <w:tcBorders>
              <w:top w:val="single" w:sz="4" w:space="0" w:color="auto"/>
            </w:tcBorders>
            <w:shd w:val="clear" w:color="auto" w:fill="FFFFFF" w:themeFill="background1"/>
            <w:tcMar>
              <w:top w:w="57" w:type="dxa"/>
              <w:bottom w:w="57" w:type="dxa"/>
            </w:tcMar>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To ensure all PP students have detailed information on future career paths and courses. Increase aspiration. Early focus on the future.</w:t>
            </w:r>
          </w:p>
        </w:tc>
        <w:tc>
          <w:tcPr>
            <w:tcW w:w="2860" w:type="dxa"/>
            <w:tcBorders>
              <w:top w:val="single" w:sz="4" w:space="0" w:color="auto"/>
            </w:tcBorders>
            <w:shd w:val="clear" w:color="auto" w:fill="FFFFFF" w:themeFill="background1"/>
            <w:tcMar>
              <w:top w:w="57" w:type="dxa"/>
              <w:bottom w:w="57" w:type="dxa"/>
            </w:tcMar>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Careers interviews with </w:t>
            </w:r>
            <w:r>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w:t>
            </w:r>
          </w:p>
        </w:tc>
        <w:tc>
          <w:tcPr>
            <w:tcW w:w="1959" w:type="dxa"/>
            <w:gridSpan w:val="2"/>
            <w:tcBorders>
              <w:top w:val="single" w:sz="4" w:space="0" w:color="auto"/>
            </w:tcBorders>
            <w:shd w:val="clear" w:color="auto" w:fill="FFFFFF" w:themeFill="background1"/>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LSS/NBE</w:t>
            </w:r>
          </w:p>
        </w:tc>
        <w:tc>
          <w:tcPr>
            <w:tcW w:w="1063" w:type="dxa"/>
            <w:tcBorders>
              <w:top w:val="single" w:sz="4" w:space="0" w:color="auto"/>
            </w:tcBorders>
            <w:shd w:val="clear" w:color="auto" w:fill="FFFFFF" w:themeFill="background1"/>
          </w:tcPr>
          <w:p w:rsidR="006A4311" w:rsidRPr="00914540" w:rsidRDefault="006A4311"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Jan 20</w:t>
            </w:r>
          </w:p>
        </w:tc>
        <w:tc>
          <w:tcPr>
            <w:tcW w:w="1063" w:type="dxa"/>
            <w:tcBorders>
              <w:top w:val="single" w:sz="4" w:space="0" w:color="auto"/>
            </w:tcBorders>
            <w:shd w:val="clear" w:color="auto" w:fill="FFFFFF" w:themeFill="background1"/>
          </w:tcPr>
          <w:p w:rsidR="006A4311" w:rsidRPr="00914540" w:rsidRDefault="004E6624" w:rsidP="00D55E1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£6,351</w:t>
            </w:r>
          </w:p>
        </w:tc>
      </w:tr>
      <w:tr w:rsidR="006A4311" w:rsidTr="0011772C">
        <w:trPr>
          <w:trHeight w:val="1559"/>
        </w:trPr>
        <w:tc>
          <w:tcPr>
            <w:tcW w:w="2451" w:type="dxa"/>
            <w:shd w:val="clear" w:color="auto" w:fill="auto"/>
            <w:tcMar>
              <w:top w:w="57" w:type="dxa"/>
              <w:bottom w:w="57" w:type="dxa"/>
            </w:tcMar>
          </w:tcPr>
          <w:p w:rsidR="006A4311" w:rsidRPr="00C22A7E" w:rsidRDefault="006A4311" w:rsidP="00DF6B42">
            <w:pPr>
              <w:rPr>
                <w:rFonts w:eastAsia="Times New Roman" w:cs="Arial"/>
                <w:color w:val="0D0D0D"/>
                <w:sz w:val="18"/>
                <w:szCs w:val="18"/>
                <w:lang w:eastAsia="en-GB"/>
              </w:rPr>
            </w:pPr>
            <w:r>
              <w:rPr>
                <w:rFonts w:eastAsia="Times New Roman" w:cs="Arial"/>
                <w:color w:val="0D0D0D"/>
                <w:sz w:val="18"/>
                <w:szCs w:val="18"/>
                <w:lang w:eastAsia="en-GB"/>
              </w:rPr>
              <w:lastRenderedPageBreak/>
              <w:t>Ensure individual PP students barriers are identified and appropriate actions from tiers 2 and 3 are put in place as needed.</w:t>
            </w:r>
          </w:p>
        </w:tc>
        <w:tc>
          <w:tcPr>
            <w:tcW w:w="2671" w:type="dxa"/>
            <w:shd w:val="clear" w:color="auto" w:fill="auto"/>
            <w:tcMar>
              <w:top w:w="57" w:type="dxa"/>
              <w:bottom w:w="57" w:type="dxa"/>
            </w:tcMar>
          </w:tcPr>
          <w:p w:rsidR="006A4311" w:rsidRPr="00C22A7E" w:rsidRDefault="006A4311" w:rsidP="00DF6B42">
            <w:pPr>
              <w:spacing w:after="0" w:line="288" w:lineRule="auto"/>
              <w:rPr>
                <w:rFonts w:eastAsia="Times New Roman" w:cs="Arial"/>
                <w:color w:val="0D0D0D"/>
                <w:sz w:val="18"/>
                <w:szCs w:val="18"/>
                <w:lang w:eastAsia="en-GB"/>
              </w:rPr>
            </w:pPr>
            <w:r w:rsidRPr="00C22A7E">
              <w:rPr>
                <w:rFonts w:eastAsia="Times New Roman" w:cs="Arial"/>
                <w:color w:val="0D0D0D"/>
                <w:sz w:val="18"/>
                <w:szCs w:val="18"/>
                <w:lang w:eastAsia="en-GB"/>
              </w:rPr>
              <w:t xml:space="preserve">Identified students </w:t>
            </w:r>
            <w:r>
              <w:rPr>
                <w:rFonts w:eastAsia="Times New Roman" w:cs="Arial"/>
                <w:color w:val="0D0D0D"/>
                <w:sz w:val="18"/>
                <w:szCs w:val="18"/>
                <w:lang w:eastAsia="en-GB"/>
              </w:rPr>
              <w:t>receive appropriate tier 2 and 3 support and PP students have a specific point of support and contact in school.</w:t>
            </w:r>
          </w:p>
        </w:tc>
        <w:tc>
          <w:tcPr>
            <w:tcW w:w="3481" w:type="dxa"/>
            <w:shd w:val="clear" w:color="auto" w:fill="auto"/>
            <w:tcMar>
              <w:top w:w="57" w:type="dxa"/>
              <w:bottom w:w="57" w:type="dxa"/>
            </w:tcMar>
          </w:tcPr>
          <w:p w:rsidR="006A4311" w:rsidRPr="00B3238C" w:rsidRDefault="006A4311" w:rsidP="00667D96">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Specific point of contact for student premium students via student premium mentor who has positive relationships with PP students and home.</w:t>
            </w:r>
          </w:p>
        </w:tc>
        <w:tc>
          <w:tcPr>
            <w:tcW w:w="2860" w:type="dxa"/>
            <w:shd w:val="clear" w:color="auto" w:fill="auto"/>
            <w:tcMar>
              <w:top w:w="57" w:type="dxa"/>
              <w:bottom w:w="57" w:type="dxa"/>
            </w:tcMar>
          </w:tcPr>
          <w:p w:rsidR="006A4311" w:rsidRPr="00B3238C" w:rsidRDefault="006A4311" w:rsidP="00DF6B42">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Review PA and PPE data, careers interviews, mentoring records.</w:t>
            </w:r>
          </w:p>
        </w:tc>
        <w:tc>
          <w:tcPr>
            <w:tcW w:w="1959" w:type="dxa"/>
            <w:gridSpan w:val="2"/>
            <w:shd w:val="clear" w:color="auto" w:fill="auto"/>
          </w:tcPr>
          <w:p w:rsidR="006A4311" w:rsidRPr="00B3238C" w:rsidRDefault="006A4311" w:rsidP="00DF6B42">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DMN</w:t>
            </w:r>
          </w:p>
        </w:tc>
        <w:tc>
          <w:tcPr>
            <w:tcW w:w="1063" w:type="dxa"/>
            <w:shd w:val="clear" w:color="auto" w:fill="auto"/>
          </w:tcPr>
          <w:p w:rsidR="006A4311" w:rsidRPr="00B3238C" w:rsidRDefault="006A4311" w:rsidP="00DF6B42">
            <w:r w:rsidRPr="00B3238C">
              <w:rPr>
                <w:rFonts w:eastAsia="Times New Roman" w:cs="Arial"/>
                <w:color w:val="0D0D0D"/>
                <w:sz w:val="18"/>
                <w:szCs w:val="18"/>
                <w:lang w:eastAsia="en-GB"/>
              </w:rPr>
              <w:t>Jan 20</w:t>
            </w:r>
          </w:p>
        </w:tc>
        <w:tc>
          <w:tcPr>
            <w:tcW w:w="1063" w:type="dxa"/>
            <w:shd w:val="clear" w:color="auto" w:fill="auto"/>
          </w:tcPr>
          <w:p w:rsidR="006A4311" w:rsidRPr="00B3238C" w:rsidRDefault="004E6624" w:rsidP="00CB1347">
            <w:r w:rsidRPr="004E6624">
              <w:rPr>
                <w:sz w:val="18"/>
              </w:rPr>
              <w:t>£</w:t>
            </w:r>
            <w:r w:rsidR="00CB1347">
              <w:rPr>
                <w:sz w:val="18"/>
              </w:rPr>
              <w:t>2000</w:t>
            </w:r>
          </w:p>
        </w:tc>
      </w:tr>
      <w:tr w:rsidR="006A4311" w:rsidTr="005235B2">
        <w:trPr>
          <w:trHeight w:val="1090"/>
        </w:trPr>
        <w:tc>
          <w:tcPr>
            <w:tcW w:w="2451" w:type="dxa"/>
            <w:shd w:val="clear" w:color="auto" w:fill="FFFFFF" w:themeFill="background1"/>
            <w:tcMar>
              <w:top w:w="57" w:type="dxa"/>
              <w:bottom w:w="57" w:type="dxa"/>
            </w:tcMar>
          </w:tcPr>
          <w:p w:rsidR="006A4311" w:rsidRPr="00C22A7E" w:rsidRDefault="006A4311" w:rsidP="0025081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Provision of free school meals.</w:t>
            </w:r>
          </w:p>
        </w:tc>
        <w:tc>
          <w:tcPr>
            <w:tcW w:w="2671" w:type="dxa"/>
            <w:shd w:val="clear" w:color="auto" w:fill="FFFFFF" w:themeFill="background1"/>
            <w:tcMar>
              <w:top w:w="57" w:type="dxa"/>
              <w:bottom w:w="57" w:type="dxa"/>
            </w:tcMar>
          </w:tcPr>
          <w:p w:rsidR="006A4311" w:rsidRPr="00C22A7E" w:rsidRDefault="006A4311" w:rsidP="0025081F">
            <w:pPr>
              <w:spacing w:after="0" w:line="288" w:lineRule="auto"/>
              <w:rPr>
                <w:rFonts w:eastAsia="Times New Roman" w:cs="Arial"/>
                <w:color w:val="0D0D0D"/>
                <w:sz w:val="18"/>
                <w:szCs w:val="18"/>
                <w:lang w:eastAsia="en-GB"/>
              </w:rPr>
            </w:pPr>
            <w:r w:rsidRPr="00C22A7E">
              <w:rPr>
                <w:rFonts w:eastAsia="Times New Roman" w:cs="Arial"/>
                <w:color w:val="0D0D0D"/>
                <w:sz w:val="18"/>
                <w:szCs w:val="18"/>
                <w:lang w:eastAsia="en-GB"/>
              </w:rPr>
              <w:t xml:space="preserve">Students that are eligible for FSM are provided each day with a healthy lunch. </w:t>
            </w:r>
          </w:p>
        </w:tc>
        <w:tc>
          <w:tcPr>
            <w:tcW w:w="3481" w:type="dxa"/>
            <w:shd w:val="clear" w:color="auto" w:fill="FFFFFF" w:themeFill="background1"/>
            <w:tcMar>
              <w:top w:w="57" w:type="dxa"/>
              <w:bottom w:w="57" w:type="dxa"/>
            </w:tcMar>
          </w:tcPr>
          <w:p w:rsidR="006A4311" w:rsidRPr="00B3238C" w:rsidRDefault="006A4311" w:rsidP="0025081F">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Ensure students have a healthy and nutritious diet and have energy throughout the day.</w:t>
            </w:r>
          </w:p>
        </w:tc>
        <w:tc>
          <w:tcPr>
            <w:tcW w:w="2860" w:type="dxa"/>
            <w:shd w:val="clear" w:color="auto" w:fill="FFFFFF" w:themeFill="background1"/>
            <w:tcMar>
              <w:top w:w="57" w:type="dxa"/>
              <w:bottom w:w="57" w:type="dxa"/>
            </w:tcMar>
          </w:tcPr>
          <w:p w:rsidR="006A4311" w:rsidRPr="00B3238C" w:rsidRDefault="006A4311" w:rsidP="0025081F">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LSS to chase up students that do not claim their FSM regularly.</w:t>
            </w:r>
          </w:p>
        </w:tc>
        <w:tc>
          <w:tcPr>
            <w:tcW w:w="1959" w:type="dxa"/>
            <w:gridSpan w:val="2"/>
            <w:shd w:val="clear" w:color="auto" w:fill="FFFFFF" w:themeFill="background1"/>
          </w:tcPr>
          <w:p w:rsidR="006A4311" w:rsidRPr="00B3238C" w:rsidRDefault="006A4311" w:rsidP="0025081F">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LSS</w:t>
            </w:r>
          </w:p>
        </w:tc>
        <w:tc>
          <w:tcPr>
            <w:tcW w:w="1063" w:type="dxa"/>
            <w:shd w:val="clear" w:color="auto" w:fill="FFFFFF" w:themeFill="background1"/>
          </w:tcPr>
          <w:p w:rsidR="006A4311" w:rsidRPr="00B3238C" w:rsidRDefault="006A4311" w:rsidP="0025081F">
            <w:r w:rsidRPr="00B3238C">
              <w:rPr>
                <w:rFonts w:eastAsia="Times New Roman" w:cs="Arial"/>
                <w:color w:val="0D0D0D"/>
                <w:sz w:val="18"/>
                <w:szCs w:val="18"/>
                <w:lang w:eastAsia="en-GB"/>
              </w:rPr>
              <w:t>Jan 20</w:t>
            </w:r>
          </w:p>
        </w:tc>
        <w:tc>
          <w:tcPr>
            <w:tcW w:w="1063" w:type="dxa"/>
            <w:shd w:val="clear" w:color="auto" w:fill="FFFFFF" w:themeFill="background1"/>
          </w:tcPr>
          <w:p w:rsidR="006A4311" w:rsidRPr="00B3238C" w:rsidRDefault="006A4311" w:rsidP="0025081F">
            <w:r>
              <w:rPr>
                <w:rFonts w:eastAsia="Times New Roman" w:cs="Arial"/>
                <w:color w:val="0D0D0D"/>
                <w:sz w:val="18"/>
                <w:szCs w:val="18"/>
                <w:lang w:eastAsia="en-GB"/>
              </w:rPr>
              <w:t>£44,737</w:t>
            </w:r>
          </w:p>
        </w:tc>
      </w:tr>
      <w:tr w:rsidR="00882C79" w:rsidRPr="00AA7A18" w:rsidTr="000E14A9">
        <w:tc>
          <w:tcPr>
            <w:tcW w:w="13422" w:type="dxa"/>
            <w:gridSpan w:val="6"/>
            <w:shd w:val="clear" w:color="auto" w:fill="auto"/>
            <w:tcMar>
              <w:top w:w="57" w:type="dxa"/>
              <w:bottom w:w="57" w:type="dxa"/>
            </w:tcMar>
          </w:tcPr>
          <w:p w:rsidR="00882C79" w:rsidRPr="00AA7A18" w:rsidRDefault="00882C79" w:rsidP="000E14A9">
            <w:pPr>
              <w:spacing w:after="0" w:line="288" w:lineRule="auto"/>
              <w:jc w:val="right"/>
              <w:rPr>
                <w:rFonts w:eastAsia="Times New Roman" w:cs="Arial"/>
                <w:b/>
                <w:color w:val="0D0D0D"/>
                <w:sz w:val="18"/>
                <w:szCs w:val="18"/>
                <w:lang w:eastAsia="en-GB"/>
              </w:rPr>
            </w:pPr>
            <w:r w:rsidRPr="00AA7A18">
              <w:rPr>
                <w:rFonts w:eastAsia="Times New Roman" w:cs="Arial"/>
                <w:b/>
                <w:color w:val="0D0D0D"/>
                <w:sz w:val="18"/>
                <w:szCs w:val="18"/>
                <w:lang w:eastAsia="en-GB"/>
              </w:rPr>
              <w:t>Total budgeted cost</w:t>
            </w:r>
          </w:p>
        </w:tc>
        <w:tc>
          <w:tcPr>
            <w:tcW w:w="2126" w:type="dxa"/>
            <w:gridSpan w:val="2"/>
            <w:shd w:val="clear" w:color="auto" w:fill="auto"/>
          </w:tcPr>
          <w:p w:rsidR="00882C79" w:rsidRPr="00AA7A18" w:rsidRDefault="00CB1347" w:rsidP="0025081F">
            <w:pPr>
              <w:spacing w:after="0" w:line="288" w:lineRule="auto"/>
              <w:rPr>
                <w:rFonts w:eastAsia="Times New Roman" w:cs="Arial"/>
                <w:b/>
                <w:color w:val="0D0D0D"/>
                <w:sz w:val="18"/>
                <w:szCs w:val="18"/>
                <w:lang w:eastAsia="en-GB"/>
              </w:rPr>
            </w:pPr>
            <w:r>
              <w:rPr>
                <w:rFonts w:eastAsia="Times New Roman" w:cs="Arial"/>
                <w:b/>
                <w:color w:val="0D0D0D"/>
                <w:sz w:val="18"/>
                <w:szCs w:val="18"/>
                <w:lang w:eastAsia="en-GB"/>
              </w:rPr>
              <w:t>£158,638</w:t>
            </w:r>
          </w:p>
        </w:tc>
      </w:tr>
    </w:tbl>
    <w:p w:rsidR="003E0822" w:rsidRDefault="003E0822" w:rsidP="003E0822">
      <w:pPr>
        <w:tabs>
          <w:tab w:val="left" w:pos="-709"/>
        </w:tabs>
        <w:ind w:left="-709"/>
        <w:jc w:val="both"/>
      </w:pPr>
    </w:p>
    <w:p w:rsidR="003E0822" w:rsidRDefault="003E0822" w:rsidP="00854756">
      <w:pPr>
        <w:tabs>
          <w:tab w:val="left" w:pos="-709"/>
        </w:tabs>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sectPr w:rsidR="003E0822" w:rsidSect="003E082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95" w:rsidRDefault="000F0E95" w:rsidP="003E0822">
      <w:pPr>
        <w:spacing w:after="0" w:line="240" w:lineRule="auto"/>
      </w:pPr>
      <w:r>
        <w:separator/>
      </w:r>
    </w:p>
  </w:endnote>
  <w:endnote w:type="continuationSeparator" w:id="0">
    <w:p w:rsidR="000F0E95" w:rsidRDefault="000F0E95" w:rsidP="003E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95" w:rsidRDefault="000F0E95" w:rsidP="003E0822">
      <w:pPr>
        <w:spacing w:after="0" w:line="240" w:lineRule="auto"/>
      </w:pPr>
      <w:r>
        <w:separator/>
      </w:r>
    </w:p>
  </w:footnote>
  <w:footnote w:type="continuationSeparator" w:id="0">
    <w:p w:rsidR="000F0E95" w:rsidRDefault="000F0E95" w:rsidP="003E0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95" w:rsidRDefault="000F0E95">
    <w:pPr>
      <w:pStyle w:val="Header"/>
    </w:pPr>
    <w:r>
      <w:t xml:space="preserve">                                                                                                                                                                                                                                   </w:t>
    </w:r>
    <w:r>
      <w:rPr>
        <w:noProof/>
        <w:lang w:eastAsia="en-GB"/>
      </w:rPr>
      <w:drawing>
        <wp:inline distT="0" distB="0" distL="0" distR="0" wp14:anchorId="05BAFE04">
          <wp:extent cx="1670685" cy="372110"/>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9D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A82E56"/>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11E74"/>
    <w:multiLevelType w:val="hybridMultilevel"/>
    <w:tmpl w:val="28E8CE4C"/>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6116654B"/>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60E4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22"/>
    <w:rsid w:val="000944E4"/>
    <w:rsid w:val="000E14A9"/>
    <w:rsid w:val="000F0E95"/>
    <w:rsid w:val="0012646D"/>
    <w:rsid w:val="002205D7"/>
    <w:rsid w:val="0025081F"/>
    <w:rsid w:val="002630BE"/>
    <w:rsid w:val="002C2C8F"/>
    <w:rsid w:val="002D3026"/>
    <w:rsid w:val="00373924"/>
    <w:rsid w:val="003A0E77"/>
    <w:rsid w:val="003B5BAB"/>
    <w:rsid w:val="003E0822"/>
    <w:rsid w:val="004A5174"/>
    <w:rsid w:val="004E6624"/>
    <w:rsid w:val="004F0F70"/>
    <w:rsid w:val="0052729A"/>
    <w:rsid w:val="005417DE"/>
    <w:rsid w:val="00667D96"/>
    <w:rsid w:val="00693397"/>
    <w:rsid w:val="006945D9"/>
    <w:rsid w:val="006A4311"/>
    <w:rsid w:val="006B53EF"/>
    <w:rsid w:val="0076414B"/>
    <w:rsid w:val="00854756"/>
    <w:rsid w:val="008724EF"/>
    <w:rsid w:val="00882C79"/>
    <w:rsid w:val="0089602D"/>
    <w:rsid w:val="00907E73"/>
    <w:rsid w:val="00920689"/>
    <w:rsid w:val="009C4543"/>
    <w:rsid w:val="009F181A"/>
    <w:rsid w:val="00A2666A"/>
    <w:rsid w:val="00A3232E"/>
    <w:rsid w:val="00A43F4F"/>
    <w:rsid w:val="00A904E4"/>
    <w:rsid w:val="00BB03E8"/>
    <w:rsid w:val="00BC48B9"/>
    <w:rsid w:val="00BD60C3"/>
    <w:rsid w:val="00CB1347"/>
    <w:rsid w:val="00D55E1E"/>
    <w:rsid w:val="00DF6B42"/>
    <w:rsid w:val="00E652A3"/>
    <w:rsid w:val="00FC6376"/>
    <w:rsid w:val="00FD4B00"/>
    <w:rsid w:val="00FE786B"/>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9A0417C-A4B6-4795-BA27-311D110F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22"/>
  </w:style>
  <w:style w:type="paragraph" w:styleId="Footer">
    <w:name w:val="footer"/>
    <w:basedOn w:val="Normal"/>
    <w:link w:val="FooterChar"/>
    <w:uiPriority w:val="99"/>
    <w:unhideWhenUsed/>
    <w:rsid w:val="003E0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22"/>
  </w:style>
  <w:style w:type="paragraph" w:styleId="ListParagraph">
    <w:name w:val="List Paragraph"/>
    <w:basedOn w:val="Normal"/>
    <w:uiPriority w:val="34"/>
    <w:qFormat/>
    <w:rsid w:val="003E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18733">
      <w:bodyDiv w:val="1"/>
      <w:marLeft w:val="0"/>
      <w:marRight w:val="0"/>
      <w:marTop w:val="0"/>
      <w:marBottom w:val="0"/>
      <w:divBdr>
        <w:top w:val="none" w:sz="0" w:space="0" w:color="auto"/>
        <w:left w:val="none" w:sz="0" w:space="0" w:color="auto"/>
        <w:bottom w:val="none" w:sz="0" w:space="0" w:color="auto"/>
        <w:right w:val="none" w:sz="0" w:space="0" w:color="auto"/>
      </w:divBdr>
    </w:div>
    <w:div w:id="1700617047">
      <w:bodyDiv w:val="1"/>
      <w:marLeft w:val="0"/>
      <w:marRight w:val="0"/>
      <w:marTop w:val="0"/>
      <w:marBottom w:val="0"/>
      <w:divBdr>
        <w:top w:val="none" w:sz="0" w:space="0" w:color="auto"/>
        <w:left w:val="none" w:sz="0" w:space="0" w:color="auto"/>
        <w:bottom w:val="none" w:sz="0" w:space="0" w:color="auto"/>
        <w:right w:val="none" w:sz="0" w:space="0" w:color="auto"/>
      </w:divBdr>
    </w:div>
    <w:div w:id="17453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1CFA-B10C-45F3-AFB1-081ED0B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Morton</dc:creator>
  <cp:keywords/>
  <dc:description/>
  <cp:lastModifiedBy>Mr D Morton</cp:lastModifiedBy>
  <cp:revision>32</cp:revision>
  <dcterms:created xsi:type="dcterms:W3CDTF">2019-09-17T10:26:00Z</dcterms:created>
  <dcterms:modified xsi:type="dcterms:W3CDTF">2019-11-22T10:58:00Z</dcterms:modified>
</cp:coreProperties>
</file>